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F31592" w14:textId="77777777" w:rsidR="00FA5EFB" w:rsidRDefault="00FA5EFB">
      <w:pPr>
        <w:tabs>
          <w:tab w:val="right" w:pos="9060"/>
        </w:tabs>
      </w:pPr>
    </w:p>
    <w:p w14:paraId="1A8F440E" w14:textId="77777777" w:rsidR="00FA5EFB" w:rsidRPr="00F7196F" w:rsidRDefault="003E3C51" w:rsidP="00F7196F">
      <w:pPr>
        <w:tabs>
          <w:tab w:val="right" w:pos="9060"/>
        </w:tabs>
        <w:jc w:val="center"/>
        <w:rPr>
          <w:sz w:val="52"/>
          <w:szCs w:val="52"/>
        </w:rPr>
      </w:pPr>
      <w:r>
        <w:rPr>
          <w:sz w:val="52"/>
          <w:szCs w:val="52"/>
        </w:rPr>
        <w:t>Equal Opportunities</w:t>
      </w:r>
      <w:r w:rsidR="002344C8">
        <w:rPr>
          <w:sz w:val="52"/>
          <w:szCs w:val="52"/>
        </w:rPr>
        <w:t xml:space="preserve"> Policy</w:t>
      </w:r>
    </w:p>
    <w:p w14:paraId="0532818A" w14:textId="77777777" w:rsidR="00FA5EFB" w:rsidRDefault="00FA5EFB">
      <w:pPr>
        <w:tabs>
          <w:tab w:val="right" w:pos="9060"/>
        </w:tabs>
      </w:pPr>
    </w:p>
    <w:p w14:paraId="7DA0444D" w14:textId="77777777" w:rsidR="00F7196F" w:rsidRDefault="00F7196F">
      <w:pPr>
        <w:tabs>
          <w:tab w:val="right" w:pos="9060"/>
        </w:tabs>
      </w:pPr>
      <w:bookmarkStart w:id="0" w:name="_rlmyzovspaj3" w:colFirst="0" w:colLast="0"/>
      <w:bookmarkStart w:id="1" w:name="_77s2wq1zq0ve" w:colFirst="0" w:colLast="0"/>
      <w:bookmarkEnd w:id="0"/>
      <w:bookmarkEnd w:id="1"/>
    </w:p>
    <w:p w14:paraId="08692E85" w14:textId="77777777" w:rsidR="00F7196F" w:rsidRPr="00774563" w:rsidRDefault="00F7196F">
      <w:pPr>
        <w:tabs>
          <w:tab w:val="right" w:pos="9060"/>
        </w:tabs>
        <w:rPr>
          <w:b/>
          <w:bCs/>
          <w:sz w:val="28"/>
          <w:szCs w:val="28"/>
        </w:rPr>
      </w:pPr>
      <w:r w:rsidRPr="00774563">
        <w:rPr>
          <w:b/>
          <w:bCs/>
          <w:sz w:val="28"/>
          <w:szCs w:val="28"/>
        </w:rPr>
        <w:t>INTRODUCTION</w:t>
      </w:r>
    </w:p>
    <w:p w14:paraId="462A5133" w14:textId="77777777" w:rsidR="003E3C51" w:rsidRDefault="003E3C51" w:rsidP="003E3C51">
      <w:pPr>
        <w:spacing w:line="360" w:lineRule="auto"/>
      </w:pPr>
      <w:r>
        <w:t xml:space="preserve">All Saints Church, Little </w:t>
      </w:r>
      <w:proofErr w:type="spellStart"/>
      <w:r>
        <w:t>Bealings</w:t>
      </w:r>
      <w:proofErr w:type="spellEnd"/>
      <w:r>
        <w:t>, hereinafter referred to as the Organisation,</w:t>
      </w:r>
      <w:r w:rsidR="00FE1FF7">
        <w:t xml:space="preserve"> </w:t>
      </w:r>
      <w:r>
        <w:t>strives for high standards both as an employer and as a provider of services. In so</w:t>
      </w:r>
      <w:r w:rsidR="00FE1FF7">
        <w:t xml:space="preserve"> </w:t>
      </w:r>
      <w:r>
        <w:t>doing, we wholeheartedly support a policy of equal opportunities in all areas of our</w:t>
      </w:r>
      <w:r w:rsidR="00FE1FF7">
        <w:t xml:space="preserve"> </w:t>
      </w:r>
      <w:r>
        <w:t>work and responsibilities.</w:t>
      </w:r>
    </w:p>
    <w:p w14:paraId="6079E3CC" w14:textId="77777777" w:rsidR="00FE1FF7" w:rsidRDefault="00FE1FF7" w:rsidP="003E3C51">
      <w:pPr>
        <w:spacing w:line="360" w:lineRule="auto"/>
      </w:pPr>
    </w:p>
    <w:p w14:paraId="3F24F3E2" w14:textId="77777777" w:rsidR="003E3C51" w:rsidRDefault="003E3C51" w:rsidP="003E3C51">
      <w:pPr>
        <w:spacing w:line="360" w:lineRule="auto"/>
      </w:pPr>
      <w:r>
        <w:t>The Organisation is an equal opportunities em</w:t>
      </w:r>
      <w:r w:rsidR="00FE1FF7">
        <w:t xml:space="preserve">ployer and promotes equality of </w:t>
      </w:r>
      <w:r>
        <w:t>opportunity through all of its activities. It aims to ensure that no job applicant,</w:t>
      </w:r>
      <w:r w:rsidR="00FE1FF7">
        <w:t xml:space="preserve"> </w:t>
      </w:r>
      <w:r>
        <w:t>employee, volunteer, trustee, member or service user receives less favourable</w:t>
      </w:r>
      <w:r w:rsidR="00FE1FF7">
        <w:t xml:space="preserve"> </w:t>
      </w:r>
      <w:r>
        <w:t>treatment on the grounds of race, gender, marital and civil partnership status, sexual</w:t>
      </w:r>
      <w:r w:rsidR="00FE1FF7">
        <w:t xml:space="preserve"> </w:t>
      </w:r>
      <w:r>
        <w:t>orientation, religion or belief, age, physical, sensory or learning disability, gender</w:t>
      </w:r>
      <w:r w:rsidR="00FE1FF7">
        <w:t xml:space="preserve"> </w:t>
      </w:r>
      <w:r>
        <w:t>reassignment, pregnancy and maternity, nor is disadvantaged by conditions or</w:t>
      </w:r>
      <w:r w:rsidR="00FE1FF7">
        <w:t xml:space="preserve"> </w:t>
      </w:r>
      <w:r>
        <w:t>requirements which cannot be shown to be justifiable.</w:t>
      </w:r>
    </w:p>
    <w:p w14:paraId="07ACF8BA" w14:textId="77777777" w:rsidR="003E3C51" w:rsidRDefault="003E3C51" w:rsidP="003E3C51">
      <w:pPr>
        <w:spacing w:line="360" w:lineRule="auto"/>
      </w:pPr>
    </w:p>
    <w:p w14:paraId="11CE9FF6" w14:textId="77777777" w:rsidR="003E3C51" w:rsidRDefault="003E3C51" w:rsidP="003E3C51">
      <w:pPr>
        <w:spacing w:line="360" w:lineRule="auto"/>
      </w:pPr>
      <w:r>
        <w:t>The principle of Equal Opportunities will apply to recruitment, promotion, transfer,</w:t>
      </w:r>
      <w:r w:rsidR="00FE1FF7">
        <w:t xml:space="preserve"> </w:t>
      </w:r>
      <w:r>
        <w:t>training, benefits, facilities, procedures and all terms and conditions of employment.</w:t>
      </w:r>
      <w:r w:rsidR="00FE1FF7">
        <w:t xml:space="preserve"> </w:t>
      </w:r>
      <w:r>
        <w:t>The Organisation is committed to reviewing this policy on an annual basis and will</w:t>
      </w:r>
      <w:r w:rsidR="00FE1FF7">
        <w:t xml:space="preserve"> </w:t>
      </w:r>
      <w:r>
        <w:t>ensure that its personnel are regularly reminded of these statements of policy.</w:t>
      </w:r>
    </w:p>
    <w:p w14:paraId="3EDB502C" w14:textId="77777777" w:rsidR="00FE1FF7" w:rsidRDefault="00FE1FF7" w:rsidP="003E3C51">
      <w:pPr>
        <w:spacing w:line="360" w:lineRule="auto"/>
      </w:pPr>
    </w:p>
    <w:p w14:paraId="7E9F7D79" w14:textId="77777777" w:rsidR="003E3C51" w:rsidRDefault="003E3C51" w:rsidP="003E3C51">
      <w:pPr>
        <w:spacing w:line="360" w:lineRule="auto"/>
      </w:pPr>
      <w:r>
        <w:t xml:space="preserve">However, given that the Church is a Christian organisation where there is a </w:t>
      </w:r>
      <w:proofErr w:type="gramStart"/>
      <w:r>
        <w:t>genuine</w:t>
      </w:r>
      <w:r w:rsidR="00FE1FF7">
        <w:t xml:space="preserve">  o</w:t>
      </w:r>
      <w:r>
        <w:t>ccupational</w:t>
      </w:r>
      <w:proofErr w:type="gramEnd"/>
      <w:r>
        <w:t xml:space="preserve"> reason for a specific post it may require the post</w:t>
      </w:r>
      <w:r w:rsidR="00A159FB">
        <w:t xml:space="preserve"> </w:t>
      </w:r>
      <w:r>
        <w:t>holder to be a</w:t>
      </w:r>
      <w:r w:rsidR="00FE1FF7">
        <w:t xml:space="preserve"> </w:t>
      </w:r>
      <w:r>
        <w:t>practising Christian of a recognised denomination.</w:t>
      </w:r>
      <w:r w:rsidR="00FE1FF7">
        <w:t xml:space="preserve"> </w:t>
      </w:r>
    </w:p>
    <w:p w14:paraId="479D94D3" w14:textId="77777777" w:rsidR="003E3C51" w:rsidRDefault="003E3C51" w:rsidP="003E3C51">
      <w:pPr>
        <w:spacing w:line="360" w:lineRule="auto"/>
      </w:pPr>
    </w:p>
    <w:p w14:paraId="036344E3" w14:textId="77777777" w:rsidR="003E3C51" w:rsidRDefault="003E3C51" w:rsidP="003E3C51">
      <w:pPr>
        <w:spacing w:line="360" w:lineRule="auto"/>
      </w:pPr>
      <w:r>
        <w:t>This policy has been produced to provide guidance, which will enable the Parochial</w:t>
      </w:r>
      <w:r w:rsidR="00FE1FF7">
        <w:t xml:space="preserve"> </w:t>
      </w:r>
      <w:r>
        <w:t>Church Council (PCC), Trustees, Committees, staff, volunteers, members and</w:t>
      </w:r>
      <w:r w:rsidR="00FE1FF7">
        <w:t xml:space="preserve"> </w:t>
      </w:r>
      <w:r>
        <w:t>service users of the Organisation to comply with anti-discrimination legislation. The</w:t>
      </w:r>
      <w:r w:rsidR="00FE1FF7">
        <w:t xml:space="preserve"> </w:t>
      </w:r>
      <w:r>
        <w:t>policy will also address anti-discrimination issues involving any other people who</w:t>
      </w:r>
      <w:r w:rsidR="00FE1FF7">
        <w:t xml:space="preserve"> </w:t>
      </w:r>
      <w:r>
        <w:t>currently fall outside any legislation.</w:t>
      </w:r>
      <w:r w:rsidR="00FE1FF7">
        <w:t xml:space="preserve"> </w:t>
      </w:r>
      <w:r>
        <w:t>Failure to follow the procedures in the policy</w:t>
      </w:r>
      <w:r w:rsidR="00FE1FF7">
        <w:t xml:space="preserve"> </w:t>
      </w:r>
      <w:r>
        <w:t>may lead to disciplinary or other appropriate action.</w:t>
      </w:r>
    </w:p>
    <w:p w14:paraId="125670F7" w14:textId="77777777" w:rsidR="003E3C51" w:rsidRDefault="003E3C51" w:rsidP="003E3C51">
      <w:pPr>
        <w:spacing w:line="360" w:lineRule="auto"/>
      </w:pPr>
    </w:p>
    <w:p w14:paraId="1938658F" w14:textId="77777777" w:rsidR="003E3C51" w:rsidRPr="003E3C51" w:rsidRDefault="003E3C51" w:rsidP="003E3C51">
      <w:pPr>
        <w:spacing w:line="360" w:lineRule="auto"/>
        <w:rPr>
          <w:b/>
        </w:rPr>
      </w:pPr>
      <w:r w:rsidRPr="003E3C51">
        <w:rPr>
          <w:b/>
        </w:rPr>
        <w:t>Definitions</w:t>
      </w:r>
    </w:p>
    <w:p w14:paraId="239CF0C6" w14:textId="77777777" w:rsidR="003E3C51" w:rsidRDefault="003E3C51" w:rsidP="003E3C51">
      <w:pPr>
        <w:spacing w:line="360" w:lineRule="auto"/>
      </w:pPr>
      <w:r>
        <w:t>The Equality Act (2010) describes nine “protected characteristics”.</w:t>
      </w:r>
    </w:p>
    <w:p w14:paraId="56CD9CE4" w14:textId="77777777" w:rsidR="003E3C51" w:rsidRDefault="003E3C51" w:rsidP="003E3C51">
      <w:pPr>
        <w:spacing w:line="360" w:lineRule="auto"/>
      </w:pPr>
    </w:p>
    <w:p w14:paraId="2908C32D" w14:textId="77777777" w:rsidR="003E3C51" w:rsidRDefault="003E3C51" w:rsidP="003E3C51">
      <w:pPr>
        <w:spacing w:line="360" w:lineRule="auto"/>
      </w:pPr>
      <w:r w:rsidRPr="003E3C51">
        <w:rPr>
          <w:b/>
        </w:rPr>
        <w:lastRenderedPageBreak/>
        <w:t>Discrimination</w:t>
      </w:r>
      <w:r>
        <w:t xml:space="preserve"> - a situation where a person is treated less favourably on the</w:t>
      </w:r>
      <w:r w:rsidR="00FE1FF7">
        <w:t xml:space="preserve"> </w:t>
      </w:r>
      <w:r>
        <w:t>grounds of:</w:t>
      </w:r>
    </w:p>
    <w:p w14:paraId="503461D9" w14:textId="77777777" w:rsidR="003E3C51" w:rsidRDefault="003E3C51" w:rsidP="003E3C51">
      <w:pPr>
        <w:spacing w:line="360" w:lineRule="auto"/>
      </w:pPr>
    </w:p>
    <w:p w14:paraId="049AAD22" w14:textId="77777777" w:rsidR="003E3C51" w:rsidRDefault="003E3C51" w:rsidP="003E3C51">
      <w:pPr>
        <w:pStyle w:val="ListParagraph"/>
        <w:numPr>
          <w:ilvl w:val="0"/>
          <w:numId w:val="5"/>
        </w:numPr>
        <w:spacing w:line="360" w:lineRule="auto"/>
      </w:pPr>
      <w:r>
        <w:t xml:space="preserve">face, colour, nationality, ethnic or national origin </w:t>
      </w:r>
    </w:p>
    <w:p w14:paraId="3CF0A906" w14:textId="77777777" w:rsidR="003E3C51" w:rsidRDefault="003E3C51" w:rsidP="003E3C51">
      <w:pPr>
        <w:pStyle w:val="ListParagraph"/>
        <w:numPr>
          <w:ilvl w:val="0"/>
          <w:numId w:val="5"/>
        </w:numPr>
        <w:spacing w:line="360" w:lineRule="auto"/>
      </w:pPr>
      <w:r>
        <w:t>gender</w:t>
      </w:r>
    </w:p>
    <w:p w14:paraId="77912371" w14:textId="77777777" w:rsidR="003E3C51" w:rsidRDefault="003E3C51" w:rsidP="003E3C51">
      <w:pPr>
        <w:pStyle w:val="ListParagraph"/>
        <w:numPr>
          <w:ilvl w:val="0"/>
          <w:numId w:val="5"/>
        </w:numPr>
        <w:spacing w:line="360" w:lineRule="auto"/>
      </w:pPr>
      <w:r>
        <w:t>marital and civil partnership status</w:t>
      </w:r>
    </w:p>
    <w:p w14:paraId="1609A535" w14:textId="77777777" w:rsidR="003E3C51" w:rsidRDefault="003E3C51" w:rsidP="003E3C51">
      <w:pPr>
        <w:pStyle w:val="ListParagraph"/>
        <w:numPr>
          <w:ilvl w:val="0"/>
          <w:numId w:val="5"/>
        </w:numPr>
        <w:spacing w:line="360" w:lineRule="auto"/>
      </w:pPr>
      <w:r>
        <w:t>sexual orientation</w:t>
      </w:r>
    </w:p>
    <w:p w14:paraId="0B139F2D" w14:textId="77777777" w:rsidR="003E3C51" w:rsidRDefault="003E3C51" w:rsidP="003E3C51">
      <w:pPr>
        <w:pStyle w:val="ListParagraph"/>
        <w:numPr>
          <w:ilvl w:val="0"/>
          <w:numId w:val="5"/>
        </w:numPr>
        <w:spacing w:line="360" w:lineRule="auto"/>
      </w:pPr>
      <w:r>
        <w:t>age</w:t>
      </w:r>
    </w:p>
    <w:p w14:paraId="0ACE2850" w14:textId="77777777" w:rsidR="003E3C51" w:rsidRDefault="003E3C51" w:rsidP="003E3C51">
      <w:pPr>
        <w:pStyle w:val="ListParagraph"/>
        <w:numPr>
          <w:ilvl w:val="0"/>
          <w:numId w:val="5"/>
        </w:numPr>
        <w:spacing w:line="360" w:lineRule="auto"/>
      </w:pPr>
      <w:r>
        <w:t>physical, sensory or learning disability</w:t>
      </w:r>
    </w:p>
    <w:p w14:paraId="21ED49EC" w14:textId="77777777" w:rsidR="003E3C51" w:rsidRDefault="003E3C51" w:rsidP="003E3C51">
      <w:pPr>
        <w:pStyle w:val="ListParagraph"/>
        <w:numPr>
          <w:ilvl w:val="0"/>
          <w:numId w:val="5"/>
        </w:numPr>
        <w:spacing w:line="360" w:lineRule="auto"/>
      </w:pPr>
      <w:r>
        <w:t>gender reassignment</w:t>
      </w:r>
    </w:p>
    <w:p w14:paraId="2739B9CE" w14:textId="77777777" w:rsidR="003E3C51" w:rsidRDefault="003E3C51" w:rsidP="003E3C51">
      <w:pPr>
        <w:pStyle w:val="ListParagraph"/>
        <w:numPr>
          <w:ilvl w:val="0"/>
          <w:numId w:val="5"/>
        </w:numPr>
        <w:spacing w:line="360" w:lineRule="auto"/>
      </w:pPr>
      <w:r>
        <w:t>religion and belief (including lack of belief)</w:t>
      </w:r>
    </w:p>
    <w:p w14:paraId="6C99C9DB" w14:textId="77777777" w:rsidR="003E3C51" w:rsidRDefault="003E3C51" w:rsidP="003E3C51">
      <w:pPr>
        <w:pStyle w:val="ListParagraph"/>
        <w:numPr>
          <w:ilvl w:val="0"/>
          <w:numId w:val="5"/>
        </w:numPr>
        <w:spacing w:line="360" w:lineRule="auto"/>
      </w:pPr>
      <w:r>
        <w:t>pregnancy and maternity.</w:t>
      </w:r>
    </w:p>
    <w:p w14:paraId="62E1D556" w14:textId="77777777" w:rsidR="003E3C51" w:rsidRDefault="003E3C51" w:rsidP="003E3C51">
      <w:pPr>
        <w:spacing w:line="360" w:lineRule="auto"/>
      </w:pPr>
    </w:p>
    <w:p w14:paraId="0CC22AF9" w14:textId="77777777" w:rsidR="003E3C51" w:rsidRDefault="003E3C51" w:rsidP="003E3C51">
      <w:pPr>
        <w:spacing w:line="360" w:lineRule="auto"/>
      </w:pPr>
      <w:r>
        <w:t>In addition to the nine “protected characteristics”, the Organisation would not</w:t>
      </w:r>
      <w:r w:rsidR="00FE1FF7">
        <w:t xml:space="preserve"> </w:t>
      </w:r>
      <w:r>
        <w:t>discriminate against people, because of:</w:t>
      </w:r>
    </w:p>
    <w:p w14:paraId="0FF7470F" w14:textId="77777777" w:rsidR="003E3C51" w:rsidRDefault="003E3C51" w:rsidP="003E3C51">
      <w:pPr>
        <w:spacing w:line="360" w:lineRule="auto"/>
      </w:pPr>
    </w:p>
    <w:p w14:paraId="1C6DD18F" w14:textId="77777777" w:rsidR="003E3C51" w:rsidRDefault="003E3C51" w:rsidP="003E3C51">
      <w:pPr>
        <w:pStyle w:val="ListParagraph"/>
        <w:numPr>
          <w:ilvl w:val="0"/>
          <w:numId w:val="6"/>
        </w:numPr>
        <w:spacing w:line="360" w:lineRule="auto"/>
      </w:pPr>
      <w:r>
        <w:t>mental health</w:t>
      </w:r>
    </w:p>
    <w:p w14:paraId="3C0D1CE3" w14:textId="77777777" w:rsidR="003E3C51" w:rsidRDefault="003E3C51" w:rsidP="003E3C51">
      <w:pPr>
        <w:pStyle w:val="ListParagraph"/>
        <w:numPr>
          <w:ilvl w:val="0"/>
          <w:numId w:val="6"/>
        </w:numPr>
        <w:spacing w:line="360" w:lineRule="auto"/>
      </w:pPr>
      <w:r>
        <w:t>caring responsibilities</w:t>
      </w:r>
    </w:p>
    <w:p w14:paraId="5E1A044F" w14:textId="77777777" w:rsidR="003E3C51" w:rsidRDefault="003E3C51" w:rsidP="003E3C51">
      <w:pPr>
        <w:pStyle w:val="ListParagraph"/>
        <w:numPr>
          <w:ilvl w:val="0"/>
          <w:numId w:val="6"/>
        </w:numPr>
        <w:spacing w:line="360" w:lineRule="auto"/>
      </w:pPr>
      <w:r>
        <w:t>class</w:t>
      </w:r>
    </w:p>
    <w:p w14:paraId="27242E5B" w14:textId="77777777" w:rsidR="003E3C51" w:rsidRDefault="003E3C51" w:rsidP="003E3C51">
      <w:pPr>
        <w:pStyle w:val="ListParagraph"/>
        <w:numPr>
          <w:ilvl w:val="0"/>
          <w:numId w:val="6"/>
        </w:numPr>
        <w:spacing w:line="360" w:lineRule="auto"/>
      </w:pPr>
      <w:r>
        <w:t>HIV status</w:t>
      </w:r>
    </w:p>
    <w:p w14:paraId="321322DD" w14:textId="77777777" w:rsidR="003E3C51" w:rsidRDefault="003E3C51" w:rsidP="003E3C51">
      <w:pPr>
        <w:pStyle w:val="ListParagraph"/>
        <w:numPr>
          <w:ilvl w:val="0"/>
          <w:numId w:val="6"/>
        </w:numPr>
        <w:spacing w:line="360" w:lineRule="auto"/>
      </w:pPr>
      <w:r>
        <w:t>employment status</w:t>
      </w:r>
    </w:p>
    <w:p w14:paraId="232D4EE8" w14:textId="77777777" w:rsidR="003E3C51" w:rsidRDefault="003E3C51" w:rsidP="003E3C51">
      <w:pPr>
        <w:pStyle w:val="ListParagraph"/>
        <w:numPr>
          <w:ilvl w:val="0"/>
          <w:numId w:val="6"/>
        </w:numPr>
        <w:spacing w:line="360" w:lineRule="auto"/>
      </w:pPr>
      <w:r>
        <w:t>unrelated criminal convictions</w:t>
      </w:r>
    </w:p>
    <w:p w14:paraId="1C38CCDC" w14:textId="77777777" w:rsidR="003E3C51" w:rsidRDefault="003E3C51" w:rsidP="003E3C51">
      <w:pPr>
        <w:pStyle w:val="ListParagraph"/>
        <w:numPr>
          <w:ilvl w:val="0"/>
          <w:numId w:val="6"/>
        </w:numPr>
        <w:spacing w:line="360" w:lineRule="auto"/>
      </w:pPr>
      <w:r>
        <w:t>union activities</w:t>
      </w:r>
    </w:p>
    <w:p w14:paraId="4A17DEB3" w14:textId="77777777" w:rsidR="003E3C51" w:rsidRDefault="003E3C51" w:rsidP="003E3C51">
      <w:pPr>
        <w:spacing w:line="360" w:lineRule="auto"/>
      </w:pPr>
    </w:p>
    <w:p w14:paraId="10C75D82" w14:textId="77777777" w:rsidR="003E3C51" w:rsidRDefault="003E3C51" w:rsidP="003E3C51">
      <w:pPr>
        <w:spacing w:line="360" w:lineRule="auto"/>
      </w:pPr>
      <w:r w:rsidRPr="003E3C51">
        <w:rPr>
          <w:b/>
        </w:rPr>
        <w:t>Associated Discrimination</w:t>
      </w:r>
      <w:r>
        <w:t xml:space="preserve"> is direct discrimination against a person because they</w:t>
      </w:r>
      <w:r w:rsidR="00FE1FF7">
        <w:t xml:space="preserve"> </w:t>
      </w:r>
      <w:r>
        <w:t>associate with another person who possesses a protected characteristic.</w:t>
      </w:r>
    </w:p>
    <w:p w14:paraId="4B5B0DF5" w14:textId="77777777" w:rsidR="003E3C51" w:rsidRDefault="003E3C51" w:rsidP="003E3C51">
      <w:pPr>
        <w:spacing w:line="360" w:lineRule="auto"/>
      </w:pPr>
    </w:p>
    <w:p w14:paraId="7F333FA6" w14:textId="77777777" w:rsidR="003E3C51" w:rsidRDefault="003E3C51" w:rsidP="003E3C51">
      <w:pPr>
        <w:spacing w:line="360" w:lineRule="auto"/>
      </w:pPr>
      <w:r w:rsidRPr="003E3C51">
        <w:rPr>
          <w:b/>
        </w:rPr>
        <w:t>Discrimination by Perception</w:t>
      </w:r>
      <w:r>
        <w:t xml:space="preserve"> is direct discrimination against a person because it is</w:t>
      </w:r>
      <w:r w:rsidR="00FE1FF7">
        <w:t xml:space="preserve"> </w:t>
      </w:r>
      <w:r>
        <w:t>perceived that they possess a particular protected characteristic.</w:t>
      </w:r>
    </w:p>
    <w:p w14:paraId="6C1DC6BA" w14:textId="77777777" w:rsidR="003E3C51" w:rsidRDefault="003E3C51" w:rsidP="003E3C51">
      <w:pPr>
        <w:spacing w:line="360" w:lineRule="auto"/>
      </w:pPr>
    </w:p>
    <w:p w14:paraId="4D5DBE7D" w14:textId="77777777" w:rsidR="003E3C51" w:rsidRDefault="003E3C51" w:rsidP="003E3C51">
      <w:pPr>
        <w:spacing w:line="360" w:lineRule="auto"/>
      </w:pPr>
      <w:r w:rsidRPr="003E3C51">
        <w:rPr>
          <w:b/>
        </w:rPr>
        <w:t>Indirect Discrimination</w:t>
      </w:r>
      <w:r>
        <w:t xml:space="preserve"> is the imposition of a requirement or condition, which has</w:t>
      </w:r>
      <w:r w:rsidR="00FE1FF7">
        <w:t xml:space="preserve"> </w:t>
      </w:r>
      <w:r>
        <w:t>disproportionate and / or adverse effect e.g. only recruiting people with English</w:t>
      </w:r>
      <w:r w:rsidR="00FE1FF7">
        <w:t xml:space="preserve"> </w:t>
      </w:r>
      <w:r>
        <w:t>qualifications.</w:t>
      </w:r>
    </w:p>
    <w:p w14:paraId="20619110" w14:textId="77777777" w:rsidR="003E3C51" w:rsidRDefault="003E3C51" w:rsidP="003E3C51">
      <w:pPr>
        <w:spacing w:line="360" w:lineRule="auto"/>
      </w:pPr>
    </w:p>
    <w:p w14:paraId="5A06C982" w14:textId="77777777" w:rsidR="003E3C51" w:rsidRDefault="003E3C51" w:rsidP="003E3C51">
      <w:pPr>
        <w:spacing w:line="360" w:lineRule="auto"/>
      </w:pPr>
      <w:r w:rsidRPr="003E3C51">
        <w:rPr>
          <w:b/>
        </w:rPr>
        <w:t>Victimisation</w:t>
      </w:r>
      <w:r>
        <w:t xml:space="preserve"> means subjecting a person to detrimental treatment because they are</w:t>
      </w:r>
      <w:r w:rsidR="00FE1FF7">
        <w:t xml:space="preserve"> </w:t>
      </w:r>
      <w:r>
        <w:t>or are believed to be bringing proceedings under the Equality Act; giving evidence or</w:t>
      </w:r>
      <w:r w:rsidR="00FE1FF7">
        <w:t xml:space="preserve"> </w:t>
      </w:r>
      <w:r>
        <w:t>information in connection with proceedings under the Equality Act; doing any other</w:t>
      </w:r>
      <w:r w:rsidR="00FE1FF7">
        <w:t xml:space="preserve"> </w:t>
      </w:r>
      <w:r>
        <w:t xml:space="preserve">thing for the purposes </w:t>
      </w:r>
      <w:r>
        <w:lastRenderedPageBreak/>
        <w:t>or in connection with the Equality Act or making an allegation</w:t>
      </w:r>
      <w:r w:rsidR="00FE1FF7">
        <w:t xml:space="preserve"> </w:t>
      </w:r>
      <w:r>
        <w:t>that a person has contravened the Equality Act.</w:t>
      </w:r>
    </w:p>
    <w:p w14:paraId="516D70FE" w14:textId="77777777" w:rsidR="003E3C51" w:rsidRDefault="003E3C51" w:rsidP="003E3C51">
      <w:pPr>
        <w:spacing w:line="360" w:lineRule="auto"/>
      </w:pPr>
    </w:p>
    <w:p w14:paraId="6E94A845" w14:textId="77777777" w:rsidR="003E3C51" w:rsidRDefault="003E3C51" w:rsidP="003E3C51">
      <w:pPr>
        <w:spacing w:line="360" w:lineRule="auto"/>
      </w:pPr>
      <w:r>
        <w:t>A person must be able to act against unlawful discrimin</w:t>
      </w:r>
      <w:r w:rsidR="00FE1FF7">
        <w:t xml:space="preserve">ation without fear of reprisals </w:t>
      </w:r>
      <w:r>
        <w:t>or being subjected to a detrimental effect.</w:t>
      </w:r>
    </w:p>
    <w:p w14:paraId="580863C3" w14:textId="77777777" w:rsidR="003E3C51" w:rsidRDefault="003E3C51" w:rsidP="003E3C51">
      <w:pPr>
        <w:spacing w:line="360" w:lineRule="auto"/>
      </w:pPr>
    </w:p>
    <w:p w14:paraId="54E8240D" w14:textId="77777777" w:rsidR="003E3C51" w:rsidRDefault="003E3C51" w:rsidP="003E3C51">
      <w:pPr>
        <w:spacing w:line="360" w:lineRule="auto"/>
      </w:pPr>
      <w:r w:rsidRPr="003E3C51">
        <w:rPr>
          <w:b/>
        </w:rPr>
        <w:t>Harassment</w:t>
      </w:r>
      <w:r>
        <w:t xml:space="preserve"> means unwanted behaviour that has the p</w:t>
      </w:r>
      <w:r w:rsidR="00FE1FF7">
        <w:t xml:space="preserve">urpose or effect of violating a </w:t>
      </w:r>
      <w:r>
        <w:t>person’s dignity or creates a degrading, humiliating, hostile, intimidating or offensive</w:t>
      </w:r>
      <w:r w:rsidR="00FE1FF7">
        <w:t xml:space="preserve"> </w:t>
      </w:r>
      <w:r>
        <w:t>environment.</w:t>
      </w:r>
    </w:p>
    <w:p w14:paraId="68BBFC5C" w14:textId="77777777" w:rsidR="003E3C51" w:rsidRDefault="003E3C51" w:rsidP="003E3C51">
      <w:pPr>
        <w:spacing w:line="360" w:lineRule="auto"/>
      </w:pPr>
    </w:p>
    <w:p w14:paraId="0ECD3602" w14:textId="77777777" w:rsidR="00FE1FF7" w:rsidRDefault="003E3C51" w:rsidP="003E3C51">
      <w:pPr>
        <w:spacing w:line="360" w:lineRule="auto"/>
      </w:pPr>
      <w:r w:rsidRPr="003E3C51">
        <w:rPr>
          <w:b/>
        </w:rPr>
        <w:t>Harassment by a third party</w:t>
      </w:r>
      <w:r>
        <w:t xml:space="preserve"> means unwanted, repeated conduct by a third party</w:t>
      </w:r>
      <w:r w:rsidR="00FE1FF7">
        <w:t xml:space="preserve"> </w:t>
      </w:r>
      <w:r>
        <w:t>based on a protected characteristic, which has the purpose or effect of violating the</w:t>
      </w:r>
      <w:r w:rsidR="00FE1FF7">
        <w:t xml:space="preserve"> </w:t>
      </w:r>
      <w:r>
        <w:t>dignity of a person or creating an intimidating, hostile, degrading, humiliating or</w:t>
      </w:r>
      <w:r w:rsidR="00FE1FF7">
        <w:t xml:space="preserve"> </w:t>
      </w:r>
      <w:r>
        <w:t>offensive environment for a person and where the employer does nothing to prevent</w:t>
      </w:r>
      <w:r w:rsidR="00FE1FF7">
        <w:t xml:space="preserve"> </w:t>
      </w:r>
      <w:r>
        <w:t>it from reoccurring. A third party is defined in law as not being the employer or</w:t>
      </w:r>
      <w:r w:rsidR="00FE1FF7">
        <w:t xml:space="preserve"> </w:t>
      </w:r>
      <w:r>
        <w:t>employees of the employer, but people such as customers or clients.</w:t>
      </w:r>
    </w:p>
    <w:p w14:paraId="719DA35F" w14:textId="77777777" w:rsidR="00FE1FF7" w:rsidRDefault="00FE1FF7" w:rsidP="003E3C51">
      <w:pPr>
        <w:spacing w:line="360" w:lineRule="auto"/>
      </w:pPr>
    </w:p>
    <w:p w14:paraId="479159A4" w14:textId="77777777" w:rsidR="003E3C51" w:rsidRDefault="003E3C51" w:rsidP="003E3C51">
      <w:pPr>
        <w:spacing w:line="360" w:lineRule="auto"/>
      </w:pPr>
      <w:r w:rsidRPr="003E3C51">
        <w:rPr>
          <w:b/>
          <w:sz w:val="28"/>
        </w:rPr>
        <w:t>POLICY</w:t>
      </w:r>
      <w:r>
        <w:t xml:space="preserve"> </w:t>
      </w:r>
    </w:p>
    <w:p w14:paraId="2E28B23C" w14:textId="77777777" w:rsidR="003E3C51" w:rsidRDefault="003E3C51" w:rsidP="003E3C51">
      <w:pPr>
        <w:spacing w:line="360" w:lineRule="auto"/>
      </w:pPr>
    </w:p>
    <w:p w14:paraId="6A4A707A" w14:textId="77777777" w:rsidR="003E3C51" w:rsidRDefault="003E3C51" w:rsidP="00FE1FF7">
      <w:pPr>
        <w:pStyle w:val="ListParagraph"/>
        <w:numPr>
          <w:ilvl w:val="0"/>
          <w:numId w:val="10"/>
        </w:numPr>
        <w:spacing w:line="360" w:lineRule="auto"/>
        <w:ind w:left="426"/>
      </w:pPr>
      <w:r>
        <w:t>Positive action will be taken to ensure so far as is reasonably practicable that</w:t>
      </w:r>
      <w:r w:rsidR="00FE1FF7">
        <w:t xml:space="preserve"> </w:t>
      </w:r>
      <w:r>
        <w:t>all the Organisation’s premises and services are accessible to all people.</w:t>
      </w:r>
    </w:p>
    <w:p w14:paraId="44C9D981" w14:textId="77777777" w:rsidR="00FE1FF7" w:rsidRDefault="00FE1FF7" w:rsidP="00FE1FF7">
      <w:pPr>
        <w:spacing w:line="360" w:lineRule="auto"/>
        <w:ind w:left="426"/>
      </w:pPr>
    </w:p>
    <w:p w14:paraId="0EA9F3E5" w14:textId="77777777" w:rsidR="00FE1FF7" w:rsidRDefault="00FE1FF7" w:rsidP="00FE1FF7">
      <w:pPr>
        <w:pStyle w:val="ListParagraph"/>
        <w:numPr>
          <w:ilvl w:val="0"/>
          <w:numId w:val="10"/>
        </w:numPr>
        <w:spacing w:line="360" w:lineRule="auto"/>
        <w:ind w:left="426"/>
      </w:pPr>
      <w:r>
        <w:t>Trustees, staff, volunteers, members and service users will be encouraged, by example and guidance, to challenge discrimination where and whenever it arises, whether it be between colleagues, or in any other area relating to the Organisation's work.</w:t>
      </w:r>
    </w:p>
    <w:p w14:paraId="28FE5D5A" w14:textId="77777777" w:rsidR="003E3C51" w:rsidRDefault="003E3C51" w:rsidP="00FE1FF7">
      <w:pPr>
        <w:spacing w:line="360" w:lineRule="auto"/>
        <w:ind w:left="426"/>
      </w:pPr>
    </w:p>
    <w:p w14:paraId="41501246" w14:textId="77777777" w:rsidR="003E3C51" w:rsidRDefault="003E3C51" w:rsidP="00FE1FF7">
      <w:pPr>
        <w:pStyle w:val="ListParagraph"/>
        <w:numPr>
          <w:ilvl w:val="0"/>
          <w:numId w:val="10"/>
        </w:numPr>
        <w:spacing w:line="360" w:lineRule="auto"/>
        <w:ind w:left="426"/>
      </w:pPr>
      <w:r>
        <w:t>The Trustees will monitor and review annually equality of opportunity relating</w:t>
      </w:r>
      <w:r w:rsidR="00FE1FF7">
        <w:t xml:space="preserve"> </w:t>
      </w:r>
      <w:r>
        <w:t>to the Organisation's services.</w:t>
      </w:r>
    </w:p>
    <w:p w14:paraId="37D9D355" w14:textId="77777777" w:rsidR="003E3C51" w:rsidRDefault="003E3C51" w:rsidP="00FE1FF7">
      <w:pPr>
        <w:spacing w:line="360" w:lineRule="auto"/>
        <w:ind w:left="426"/>
      </w:pPr>
    </w:p>
    <w:p w14:paraId="3A8D3DCB" w14:textId="77777777" w:rsidR="003E3C51" w:rsidRDefault="003E3C51" w:rsidP="00FE1FF7">
      <w:pPr>
        <w:pStyle w:val="ListParagraph"/>
        <w:numPr>
          <w:ilvl w:val="0"/>
          <w:numId w:val="10"/>
        </w:numPr>
        <w:spacing w:line="360" w:lineRule="auto"/>
        <w:ind w:left="426"/>
      </w:pPr>
      <w:r>
        <w:t>Recruitment and selection procedures will be monitored and reviewed</w:t>
      </w:r>
      <w:r w:rsidR="00FE1FF7">
        <w:t xml:space="preserve"> </w:t>
      </w:r>
      <w:r>
        <w:t>annually by the PCC.</w:t>
      </w:r>
    </w:p>
    <w:p w14:paraId="57886D63" w14:textId="77777777" w:rsidR="003E3C51" w:rsidRDefault="003E3C51" w:rsidP="00FE1FF7">
      <w:pPr>
        <w:spacing w:line="360" w:lineRule="auto"/>
        <w:ind w:left="426"/>
      </w:pPr>
    </w:p>
    <w:p w14:paraId="27D9443C" w14:textId="77777777" w:rsidR="003E3C51" w:rsidRDefault="003E3C51" w:rsidP="00FE1FF7">
      <w:pPr>
        <w:pStyle w:val="ListParagraph"/>
        <w:numPr>
          <w:ilvl w:val="0"/>
          <w:numId w:val="10"/>
        </w:numPr>
        <w:spacing w:line="360" w:lineRule="auto"/>
        <w:ind w:left="426"/>
      </w:pPr>
      <w:r>
        <w:t>In order to address discrimination and disadvantage within the workplace, the</w:t>
      </w:r>
      <w:r w:rsidR="00FE1FF7">
        <w:t xml:space="preserve"> </w:t>
      </w:r>
      <w:r>
        <w:t>Organisation will ensure that employment and advancement within the</w:t>
      </w:r>
      <w:r w:rsidR="00FE1FF7">
        <w:t xml:space="preserve"> </w:t>
      </w:r>
      <w:r>
        <w:t>Organisation is determined by objective criteria and personal merit.</w:t>
      </w:r>
    </w:p>
    <w:p w14:paraId="551B8065" w14:textId="77777777" w:rsidR="003E3C51" w:rsidRDefault="003E3C51" w:rsidP="00FE1FF7">
      <w:pPr>
        <w:pStyle w:val="ListParagraph"/>
        <w:numPr>
          <w:ilvl w:val="0"/>
          <w:numId w:val="10"/>
        </w:numPr>
        <w:spacing w:line="360" w:lineRule="auto"/>
        <w:ind w:left="426"/>
      </w:pPr>
      <w:r>
        <w:lastRenderedPageBreak/>
        <w:t>Recruitment and employment practices will reflect a commitment to Equal</w:t>
      </w:r>
      <w:r w:rsidR="00FE1FF7">
        <w:t xml:space="preserve"> </w:t>
      </w:r>
      <w:r>
        <w:t>Opportunities.</w:t>
      </w:r>
    </w:p>
    <w:p w14:paraId="1B19914A" w14:textId="77777777" w:rsidR="003E3C51" w:rsidRDefault="003E3C51" w:rsidP="00FE1FF7">
      <w:pPr>
        <w:spacing w:line="360" w:lineRule="auto"/>
        <w:ind w:left="426"/>
      </w:pPr>
    </w:p>
    <w:p w14:paraId="3EE77B41" w14:textId="77777777" w:rsidR="003E3C51" w:rsidRPr="003E3C51" w:rsidRDefault="003E3C51" w:rsidP="00FE1FF7">
      <w:pPr>
        <w:spacing w:line="360" w:lineRule="auto"/>
        <w:ind w:left="426"/>
        <w:rPr>
          <w:b/>
        </w:rPr>
      </w:pPr>
      <w:r w:rsidRPr="003E3C51">
        <w:rPr>
          <w:b/>
        </w:rPr>
        <w:t>Implementation</w:t>
      </w:r>
    </w:p>
    <w:p w14:paraId="51704F5E" w14:textId="77777777" w:rsidR="003E3C51" w:rsidRDefault="003E3C51" w:rsidP="00FE1FF7">
      <w:pPr>
        <w:spacing w:line="360" w:lineRule="auto"/>
        <w:ind w:left="426"/>
      </w:pPr>
    </w:p>
    <w:p w14:paraId="5CA1B26C" w14:textId="77777777" w:rsidR="003E3C51" w:rsidRDefault="003E3C51" w:rsidP="00A159FB">
      <w:pPr>
        <w:pStyle w:val="ListParagraph"/>
        <w:numPr>
          <w:ilvl w:val="0"/>
          <w:numId w:val="10"/>
        </w:numPr>
        <w:spacing w:line="360" w:lineRule="auto"/>
        <w:ind w:left="426"/>
      </w:pPr>
      <w:r>
        <w:t>Responsibility for implementing and developing the policy rests with the PCC.</w:t>
      </w:r>
    </w:p>
    <w:p w14:paraId="4246BAF1" w14:textId="77777777" w:rsidR="003E3C51" w:rsidRDefault="003E3C51" w:rsidP="00FE1FF7">
      <w:pPr>
        <w:spacing w:line="360" w:lineRule="auto"/>
        <w:ind w:left="426"/>
      </w:pPr>
      <w:r>
        <w:t xml:space="preserve">On a day-to-day basis this responsibility is </w:t>
      </w:r>
      <w:r w:rsidR="00A159FB">
        <w:t xml:space="preserve">delegated to the Organisation's </w:t>
      </w:r>
      <w:r>
        <w:t>Incumbent and Churchwardens, however, all trustees, volunteers, and</w:t>
      </w:r>
      <w:r w:rsidR="00A159FB">
        <w:t xml:space="preserve"> </w:t>
      </w:r>
      <w:r>
        <w:t>employees have a responsibility to implement the policy.</w:t>
      </w:r>
    </w:p>
    <w:p w14:paraId="2E7E83FF" w14:textId="77777777" w:rsidR="003E3C51" w:rsidRDefault="003E3C51" w:rsidP="00FE1FF7">
      <w:pPr>
        <w:spacing w:line="360" w:lineRule="auto"/>
        <w:ind w:left="426"/>
      </w:pPr>
    </w:p>
    <w:p w14:paraId="469A9C50" w14:textId="77777777" w:rsidR="003E3C51" w:rsidRDefault="003E3C51" w:rsidP="00FE1FF7">
      <w:pPr>
        <w:pStyle w:val="ListParagraph"/>
        <w:numPr>
          <w:ilvl w:val="0"/>
          <w:numId w:val="6"/>
        </w:numPr>
        <w:spacing w:line="360" w:lineRule="auto"/>
        <w:ind w:left="426"/>
      </w:pPr>
      <w:r>
        <w:t>Any staff member or volunteer who feels they have been unfairly treated in a</w:t>
      </w:r>
      <w:r w:rsidR="00A159FB">
        <w:t xml:space="preserve"> </w:t>
      </w:r>
      <w:r>
        <w:t>way contrary to the intention of this policy should raise the issue through the</w:t>
      </w:r>
      <w:r w:rsidR="00A159FB">
        <w:t xml:space="preserve"> </w:t>
      </w:r>
      <w:r>
        <w:t>Organisation’s established Grievance Procedure as set out in each</w:t>
      </w:r>
      <w:r w:rsidR="00A159FB">
        <w:t xml:space="preserve"> </w:t>
      </w:r>
      <w:r>
        <w:t>employee's Contract of Employment or volunteer’s agreement.</w:t>
      </w:r>
    </w:p>
    <w:p w14:paraId="346B7843" w14:textId="77777777" w:rsidR="003E3C51" w:rsidRDefault="003E3C51" w:rsidP="00FE1FF7">
      <w:pPr>
        <w:spacing w:line="360" w:lineRule="auto"/>
        <w:ind w:left="426"/>
      </w:pPr>
    </w:p>
    <w:p w14:paraId="19F17BF5" w14:textId="77777777" w:rsidR="003E3C51" w:rsidRDefault="003E3C51" w:rsidP="00FE1FF7">
      <w:pPr>
        <w:pStyle w:val="ListParagraph"/>
        <w:numPr>
          <w:ilvl w:val="0"/>
          <w:numId w:val="6"/>
        </w:numPr>
        <w:spacing w:line="360" w:lineRule="auto"/>
        <w:ind w:left="426"/>
      </w:pPr>
      <w:r>
        <w:t>Any service user who feels they have been unfairly treated in a way contrary</w:t>
      </w:r>
      <w:r w:rsidR="00A159FB">
        <w:t xml:space="preserve"> </w:t>
      </w:r>
      <w:r>
        <w:t>to the intention of this policy should make a complaint through the</w:t>
      </w:r>
      <w:r w:rsidR="00A159FB">
        <w:t xml:space="preserve"> </w:t>
      </w:r>
      <w:r>
        <w:t>Churchwarden or Incumbent, who must report any such complaint to the PCC.</w:t>
      </w:r>
    </w:p>
    <w:p w14:paraId="602D22C5" w14:textId="77777777" w:rsidR="003E3C51" w:rsidRDefault="003E3C51" w:rsidP="00FE1FF7">
      <w:pPr>
        <w:spacing w:line="360" w:lineRule="auto"/>
        <w:ind w:left="426"/>
      </w:pPr>
    </w:p>
    <w:p w14:paraId="3E9BC552" w14:textId="77777777" w:rsidR="003E3C51" w:rsidRDefault="003E3C51" w:rsidP="00FE1FF7">
      <w:pPr>
        <w:pStyle w:val="ListParagraph"/>
        <w:numPr>
          <w:ilvl w:val="0"/>
          <w:numId w:val="6"/>
        </w:numPr>
        <w:spacing w:line="360" w:lineRule="auto"/>
        <w:ind w:left="426"/>
      </w:pPr>
      <w:r>
        <w:t>Any member of staff found to be in breach of this policy will be subject to</w:t>
      </w:r>
      <w:r w:rsidR="00A159FB">
        <w:t xml:space="preserve"> </w:t>
      </w:r>
      <w:r>
        <w:t>disciplinary action in line with the Standard Terms of Employment.</w:t>
      </w:r>
    </w:p>
    <w:p w14:paraId="78EDA7E3" w14:textId="77777777" w:rsidR="003E3C51" w:rsidRDefault="003E3C51" w:rsidP="00FE1FF7">
      <w:pPr>
        <w:spacing w:line="360" w:lineRule="auto"/>
        <w:ind w:left="426"/>
      </w:pPr>
    </w:p>
    <w:p w14:paraId="504EAC25" w14:textId="77777777" w:rsidR="003E3C51" w:rsidRDefault="003E3C51" w:rsidP="00FE1FF7">
      <w:pPr>
        <w:pStyle w:val="ListParagraph"/>
        <w:numPr>
          <w:ilvl w:val="0"/>
          <w:numId w:val="6"/>
        </w:numPr>
        <w:spacing w:line="360" w:lineRule="auto"/>
        <w:ind w:left="426"/>
      </w:pPr>
      <w:r>
        <w:t>Any volunteer found to be in breach of this policy will be counselled on their</w:t>
      </w:r>
      <w:r w:rsidR="00A159FB">
        <w:t xml:space="preserve"> </w:t>
      </w:r>
      <w:r>
        <w:t xml:space="preserve">actions </w:t>
      </w:r>
      <w:r w:rsidR="00677145">
        <w:t xml:space="preserve">by an appropriate member of the leadership team </w:t>
      </w:r>
      <w:r>
        <w:t xml:space="preserve">and may, where necessary, be removed from </w:t>
      </w:r>
      <w:r w:rsidR="00FE1FF7">
        <w:t>their role(s)</w:t>
      </w:r>
      <w:r>
        <w:t>.</w:t>
      </w:r>
    </w:p>
    <w:p w14:paraId="752EEADE" w14:textId="77777777" w:rsidR="003E3C51" w:rsidRDefault="003E3C51" w:rsidP="00FE1FF7">
      <w:pPr>
        <w:spacing w:line="360" w:lineRule="auto"/>
        <w:ind w:left="426"/>
      </w:pPr>
    </w:p>
    <w:p w14:paraId="23F54847" w14:textId="77777777" w:rsidR="003E3C51" w:rsidRDefault="003E3C51" w:rsidP="00FE1FF7">
      <w:pPr>
        <w:pStyle w:val="ListParagraph"/>
        <w:numPr>
          <w:ilvl w:val="0"/>
          <w:numId w:val="6"/>
        </w:numPr>
        <w:spacing w:line="360" w:lineRule="auto"/>
        <w:ind w:left="426"/>
      </w:pPr>
      <w:r>
        <w:t>Any member of the PCC, any committee or working party of the Organisation</w:t>
      </w:r>
      <w:r w:rsidR="00A159FB">
        <w:t xml:space="preserve"> </w:t>
      </w:r>
      <w:r>
        <w:t xml:space="preserve">found to be in breach of this policy will be counselled </w:t>
      </w:r>
      <w:r w:rsidR="00677145">
        <w:t xml:space="preserve">on their actions by an appropriate member of the leadership team </w:t>
      </w:r>
      <w:r>
        <w:t>and may, where</w:t>
      </w:r>
      <w:r w:rsidR="00A159FB">
        <w:t xml:space="preserve"> </w:t>
      </w:r>
      <w:r>
        <w:t xml:space="preserve">necessary, be asked to leave </w:t>
      </w:r>
      <w:r w:rsidR="00677145">
        <w:t>their role or leave the</w:t>
      </w:r>
      <w:r>
        <w:t xml:space="preserve"> Organisation.</w:t>
      </w:r>
    </w:p>
    <w:p w14:paraId="13E28890" w14:textId="77777777" w:rsidR="003E3C51" w:rsidRDefault="003E3C51" w:rsidP="00FE1FF7">
      <w:pPr>
        <w:spacing w:line="360" w:lineRule="auto"/>
        <w:ind w:left="426"/>
      </w:pPr>
    </w:p>
    <w:p w14:paraId="749DBBB3" w14:textId="77777777" w:rsidR="003E3C51" w:rsidRDefault="003E3C51" w:rsidP="00FE1FF7">
      <w:pPr>
        <w:pStyle w:val="ListParagraph"/>
        <w:numPr>
          <w:ilvl w:val="0"/>
          <w:numId w:val="6"/>
        </w:numPr>
        <w:spacing w:line="360" w:lineRule="auto"/>
        <w:ind w:left="426"/>
      </w:pPr>
      <w:r>
        <w:t>Any service user found in breach of this policy will be counselled on their</w:t>
      </w:r>
      <w:r w:rsidR="00A159FB">
        <w:t xml:space="preserve"> </w:t>
      </w:r>
      <w:r w:rsidR="00677145">
        <w:t xml:space="preserve">actions by an appropriate member of the leadership team </w:t>
      </w:r>
      <w:r>
        <w:t>and may, where necessary, be referred back to their Organisation.</w:t>
      </w:r>
    </w:p>
    <w:p w14:paraId="6236B57D" w14:textId="77777777" w:rsidR="003E3C51" w:rsidRDefault="003E3C51" w:rsidP="003E3C51">
      <w:pPr>
        <w:spacing w:line="360" w:lineRule="auto"/>
      </w:pPr>
    </w:p>
    <w:p w14:paraId="67DD792A" w14:textId="77777777" w:rsidR="003E3C51" w:rsidRDefault="003E3C51" w:rsidP="00A159FB">
      <w:pPr>
        <w:pStyle w:val="ListParagraph"/>
        <w:numPr>
          <w:ilvl w:val="0"/>
          <w:numId w:val="6"/>
        </w:numPr>
        <w:spacing w:line="360" w:lineRule="auto"/>
        <w:ind w:left="426"/>
      </w:pPr>
      <w:r>
        <w:lastRenderedPageBreak/>
        <w:t>Any job applicant who believes that they have been treated unfairly and</w:t>
      </w:r>
      <w:r w:rsidR="00A159FB">
        <w:t xml:space="preserve"> </w:t>
      </w:r>
      <w:r>
        <w:t>contrary to the intention of this policy should raise the issue with the</w:t>
      </w:r>
      <w:r w:rsidR="00A159FB">
        <w:t xml:space="preserve"> </w:t>
      </w:r>
      <w:r>
        <w:t>Churchwarden or Incumbent.</w:t>
      </w:r>
    </w:p>
    <w:p w14:paraId="367E2AA8" w14:textId="77777777" w:rsidR="003E3C51" w:rsidRDefault="003E3C51" w:rsidP="003E3C51">
      <w:pPr>
        <w:spacing w:line="360" w:lineRule="auto"/>
      </w:pPr>
    </w:p>
    <w:p w14:paraId="2137462D" w14:textId="77777777" w:rsidR="003E3C51" w:rsidRDefault="003E3C51" w:rsidP="003E3C51">
      <w:pPr>
        <w:spacing w:line="360" w:lineRule="auto"/>
      </w:pPr>
      <w:r>
        <w:br w:type="page"/>
      </w:r>
      <w:r>
        <w:lastRenderedPageBreak/>
        <w:t xml:space="preserve"> </w:t>
      </w:r>
    </w:p>
    <w:p w14:paraId="608BE956" w14:textId="77777777" w:rsidR="003E3C51" w:rsidRDefault="003E3C51" w:rsidP="003E3C51">
      <w:pPr>
        <w:spacing w:line="360" w:lineRule="auto"/>
      </w:pPr>
    </w:p>
    <w:p w14:paraId="728382E6" w14:textId="77777777" w:rsidR="002344C8" w:rsidRPr="0026073A" w:rsidRDefault="003E3C51" w:rsidP="003E3C51">
      <w:pPr>
        <w:pStyle w:val="ListParagraph"/>
        <w:numPr>
          <w:ilvl w:val="0"/>
          <w:numId w:val="6"/>
        </w:numPr>
        <w:spacing w:line="360" w:lineRule="auto"/>
        <w:ind w:left="426"/>
      </w:pPr>
      <w:r>
        <w:t>All aspects of personnel policies and procedures shall be kept under review to</w:t>
      </w:r>
      <w:r w:rsidR="00A159FB">
        <w:t xml:space="preserve"> </w:t>
      </w:r>
      <w:r>
        <w:t>ensure that they do not operate against the Equal Opportunities Policy. If it is found</w:t>
      </w:r>
      <w:r w:rsidR="00A159FB">
        <w:t xml:space="preserve"> </w:t>
      </w:r>
      <w:r>
        <w:t>that the policy is excluding or discouraging Trustees, staff, volunteers’ development</w:t>
      </w:r>
      <w:r w:rsidR="00A159FB">
        <w:t xml:space="preserve"> </w:t>
      </w:r>
      <w:r>
        <w:t>or restricting service users, the PCC, through the Churchwarden or Incumbent,</w:t>
      </w:r>
      <w:r w:rsidR="00A159FB">
        <w:t xml:space="preserve"> </w:t>
      </w:r>
      <w:r>
        <w:t>should take positive action to re-adjust the policy.</w:t>
      </w:r>
    </w:p>
    <w:p w14:paraId="3A4198A8" w14:textId="77777777" w:rsidR="0026073A" w:rsidRDefault="0026073A">
      <w:pPr>
        <w:tabs>
          <w:tab w:val="right" w:pos="9060"/>
        </w:tabs>
        <w:rPr>
          <w:b/>
          <w:bCs/>
          <w:sz w:val="28"/>
          <w:szCs w:val="28"/>
        </w:rPr>
      </w:pPr>
    </w:p>
    <w:p w14:paraId="018A3C7A" w14:textId="77777777" w:rsidR="00C5466A" w:rsidRDefault="00C5466A">
      <w:pPr>
        <w:tabs>
          <w:tab w:val="right" w:pos="9060"/>
        </w:tabs>
        <w:rPr>
          <w:b/>
          <w:bCs/>
          <w:sz w:val="28"/>
          <w:szCs w:val="28"/>
        </w:rPr>
      </w:pPr>
      <w:r w:rsidRPr="00C5466A">
        <w:rPr>
          <w:b/>
          <w:bCs/>
          <w:sz w:val="28"/>
          <w:szCs w:val="28"/>
        </w:rPr>
        <w:t>R</w:t>
      </w:r>
      <w:r>
        <w:rPr>
          <w:b/>
          <w:bCs/>
          <w:sz w:val="28"/>
          <w:szCs w:val="28"/>
        </w:rPr>
        <w:t>EFERENCES</w:t>
      </w:r>
    </w:p>
    <w:p w14:paraId="2F3EC6D3" w14:textId="77777777" w:rsidR="0026073A" w:rsidRDefault="0026073A">
      <w:pPr>
        <w:tabs>
          <w:tab w:val="right" w:pos="9060"/>
        </w:tabs>
        <w:rPr>
          <w:bCs/>
          <w:szCs w:val="28"/>
        </w:rPr>
      </w:pPr>
    </w:p>
    <w:p w14:paraId="165E5077" w14:textId="77777777" w:rsidR="00A159FB" w:rsidRPr="0026073A" w:rsidRDefault="00A159FB">
      <w:pPr>
        <w:tabs>
          <w:tab w:val="right" w:pos="9060"/>
        </w:tabs>
        <w:rPr>
          <w:sz w:val="18"/>
        </w:rPr>
      </w:pPr>
      <w:r>
        <w:rPr>
          <w:bCs/>
          <w:szCs w:val="28"/>
        </w:rPr>
        <w:t xml:space="preserve">1. Equality Act </w:t>
      </w:r>
      <w:proofErr w:type="gramStart"/>
      <w:r>
        <w:rPr>
          <w:bCs/>
          <w:szCs w:val="28"/>
        </w:rPr>
        <w:t xml:space="preserve">2010  </w:t>
      </w:r>
      <w:r w:rsidRPr="00A159FB">
        <w:rPr>
          <w:bCs/>
          <w:szCs w:val="28"/>
        </w:rPr>
        <w:t>https://www.legislation.gov.uk/ukpga/2010/15/contents</w:t>
      </w:r>
      <w:proofErr w:type="gramEnd"/>
    </w:p>
    <w:p w14:paraId="3B41B2F8" w14:textId="77777777" w:rsidR="00C5466A" w:rsidRDefault="00C5466A">
      <w:pPr>
        <w:tabs>
          <w:tab w:val="right" w:pos="9060"/>
        </w:tabs>
        <w:rPr>
          <w:b/>
          <w:bCs/>
          <w:sz w:val="28"/>
          <w:szCs w:val="28"/>
        </w:rPr>
      </w:pPr>
    </w:p>
    <w:p w14:paraId="627BAC18" w14:textId="77777777" w:rsidR="003A704A" w:rsidRDefault="003A704A">
      <w:pPr>
        <w:rPr>
          <w:b/>
          <w:bCs/>
          <w:sz w:val="28"/>
          <w:szCs w:val="28"/>
        </w:rPr>
      </w:pPr>
    </w:p>
    <w:p w14:paraId="3D860EB4" w14:textId="77777777" w:rsidR="0026073A" w:rsidRDefault="0026073A">
      <w:pPr>
        <w:rPr>
          <w:b/>
          <w:bCs/>
          <w:sz w:val="28"/>
          <w:szCs w:val="28"/>
        </w:rPr>
      </w:pPr>
      <w:r>
        <w:rPr>
          <w:b/>
          <w:bCs/>
          <w:sz w:val="28"/>
          <w:szCs w:val="28"/>
        </w:rPr>
        <w:br w:type="page"/>
      </w:r>
    </w:p>
    <w:p w14:paraId="5AEEDE24" w14:textId="77777777" w:rsidR="003A704A" w:rsidRDefault="003A704A">
      <w:pPr>
        <w:tabs>
          <w:tab w:val="right" w:pos="9060"/>
        </w:tabs>
        <w:rPr>
          <w:b/>
          <w:bCs/>
          <w:sz w:val="28"/>
          <w:szCs w:val="28"/>
        </w:rPr>
      </w:pPr>
    </w:p>
    <w:p w14:paraId="18CCE140" w14:textId="77777777" w:rsidR="00C5466A" w:rsidRDefault="00C5466A">
      <w:pPr>
        <w:tabs>
          <w:tab w:val="right" w:pos="9060"/>
        </w:tabs>
        <w:rPr>
          <w:b/>
          <w:bCs/>
          <w:sz w:val="28"/>
          <w:szCs w:val="28"/>
        </w:rPr>
      </w:pPr>
    </w:p>
    <w:p w14:paraId="06EA0362" w14:textId="77777777" w:rsidR="00FA5EFB" w:rsidRDefault="00F7196F">
      <w:pPr>
        <w:tabs>
          <w:tab w:val="right" w:pos="9060"/>
        </w:tabs>
        <w:rPr>
          <w:b/>
          <w:bCs/>
          <w:sz w:val="28"/>
          <w:szCs w:val="28"/>
        </w:rPr>
      </w:pPr>
      <w:r w:rsidRPr="00774563">
        <w:rPr>
          <w:b/>
          <w:bCs/>
          <w:sz w:val="28"/>
          <w:szCs w:val="28"/>
        </w:rPr>
        <w:t>DOCUMENT CONTROL</w:t>
      </w:r>
    </w:p>
    <w:p w14:paraId="5A9083BE" w14:textId="77777777" w:rsidR="00774563" w:rsidRDefault="00774563">
      <w:pPr>
        <w:tabs>
          <w:tab w:val="right" w:pos="9060"/>
        </w:tabs>
        <w:rPr>
          <w:b/>
          <w:bCs/>
          <w:sz w:val="28"/>
          <w:szCs w:val="28"/>
        </w:rPr>
      </w:pPr>
    </w:p>
    <w:tbl>
      <w:tblPr>
        <w:tblStyle w:val="TableGrid"/>
        <w:tblW w:w="0" w:type="auto"/>
        <w:tblLook w:val="04A0" w:firstRow="1" w:lastRow="0" w:firstColumn="1" w:lastColumn="0" w:noHBand="0" w:noVBand="1"/>
      </w:tblPr>
      <w:tblGrid>
        <w:gridCol w:w="4528"/>
        <w:gridCol w:w="4529"/>
      </w:tblGrid>
      <w:tr w:rsidR="00C00363" w14:paraId="324FA84C" w14:textId="77777777" w:rsidTr="002B7C08">
        <w:trPr>
          <w:trHeight w:val="810"/>
        </w:trPr>
        <w:tc>
          <w:tcPr>
            <w:tcW w:w="4528" w:type="dxa"/>
            <w:vAlign w:val="center"/>
          </w:tcPr>
          <w:p w14:paraId="751AF240" w14:textId="77777777" w:rsidR="00C00363" w:rsidRPr="00C00363" w:rsidRDefault="00C00363">
            <w:pPr>
              <w:tabs>
                <w:tab w:val="right" w:pos="9060"/>
              </w:tabs>
              <w:rPr>
                <w:bCs/>
                <w:sz w:val="28"/>
                <w:szCs w:val="28"/>
              </w:rPr>
            </w:pPr>
            <w:r w:rsidRPr="00C00363">
              <w:rPr>
                <w:bCs/>
                <w:sz w:val="28"/>
                <w:szCs w:val="28"/>
              </w:rPr>
              <w:t>Policy Number</w:t>
            </w:r>
          </w:p>
        </w:tc>
        <w:tc>
          <w:tcPr>
            <w:tcW w:w="4529" w:type="dxa"/>
            <w:vAlign w:val="center"/>
          </w:tcPr>
          <w:p w14:paraId="25CC8679" w14:textId="77777777" w:rsidR="00C00363" w:rsidRPr="00FD2FC7" w:rsidRDefault="00A159FB" w:rsidP="002344C8">
            <w:pPr>
              <w:tabs>
                <w:tab w:val="right" w:pos="9060"/>
              </w:tabs>
              <w:rPr>
                <w:bCs/>
                <w:sz w:val="24"/>
                <w:szCs w:val="28"/>
              </w:rPr>
            </w:pPr>
            <w:r>
              <w:rPr>
                <w:bCs/>
                <w:sz w:val="24"/>
                <w:szCs w:val="28"/>
              </w:rPr>
              <w:t>04</w:t>
            </w:r>
          </w:p>
        </w:tc>
      </w:tr>
      <w:tr w:rsidR="002B7C08" w14:paraId="4F90A887" w14:textId="77777777" w:rsidTr="002B7C08">
        <w:trPr>
          <w:trHeight w:val="810"/>
        </w:trPr>
        <w:tc>
          <w:tcPr>
            <w:tcW w:w="4528" w:type="dxa"/>
            <w:vAlign w:val="center"/>
          </w:tcPr>
          <w:p w14:paraId="34F84B5E" w14:textId="77777777" w:rsidR="002B7C08" w:rsidRPr="00C00363" w:rsidRDefault="002B7C08" w:rsidP="00C00363">
            <w:pPr>
              <w:tabs>
                <w:tab w:val="right" w:pos="9060"/>
              </w:tabs>
              <w:rPr>
                <w:bCs/>
                <w:sz w:val="28"/>
                <w:szCs w:val="28"/>
              </w:rPr>
            </w:pPr>
            <w:r w:rsidRPr="00C00363">
              <w:rPr>
                <w:bCs/>
                <w:sz w:val="28"/>
                <w:szCs w:val="28"/>
              </w:rPr>
              <w:t>V</w:t>
            </w:r>
            <w:r w:rsidR="00C00363" w:rsidRPr="00C00363">
              <w:rPr>
                <w:bCs/>
                <w:sz w:val="28"/>
                <w:szCs w:val="28"/>
              </w:rPr>
              <w:t>ersion</w:t>
            </w:r>
          </w:p>
        </w:tc>
        <w:tc>
          <w:tcPr>
            <w:tcW w:w="4529" w:type="dxa"/>
            <w:vAlign w:val="center"/>
          </w:tcPr>
          <w:p w14:paraId="3470343C" w14:textId="18F4C663" w:rsidR="002B7C08" w:rsidRPr="00FD2FC7" w:rsidRDefault="001961E6" w:rsidP="002344C8">
            <w:pPr>
              <w:tabs>
                <w:tab w:val="right" w:pos="9060"/>
              </w:tabs>
              <w:rPr>
                <w:bCs/>
                <w:sz w:val="24"/>
                <w:szCs w:val="28"/>
              </w:rPr>
            </w:pPr>
            <w:r>
              <w:rPr>
                <w:bCs/>
                <w:sz w:val="24"/>
                <w:szCs w:val="28"/>
              </w:rPr>
              <w:t xml:space="preserve">Issue </w:t>
            </w:r>
            <w:r w:rsidR="00CD0976">
              <w:rPr>
                <w:bCs/>
                <w:sz w:val="24"/>
                <w:szCs w:val="28"/>
              </w:rPr>
              <w:t>0</w:t>
            </w:r>
            <w:r>
              <w:rPr>
                <w:bCs/>
                <w:sz w:val="24"/>
                <w:szCs w:val="28"/>
              </w:rPr>
              <w:t>1</w:t>
            </w:r>
          </w:p>
        </w:tc>
      </w:tr>
      <w:tr w:rsidR="00774563" w14:paraId="7AA26D7D" w14:textId="77777777" w:rsidTr="002B7C08">
        <w:tc>
          <w:tcPr>
            <w:tcW w:w="4528" w:type="dxa"/>
            <w:vAlign w:val="center"/>
          </w:tcPr>
          <w:p w14:paraId="7B9E2EDD" w14:textId="77777777" w:rsidR="00774563" w:rsidRDefault="00774563">
            <w:pPr>
              <w:tabs>
                <w:tab w:val="right" w:pos="9060"/>
              </w:tabs>
              <w:rPr>
                <w:b/>
                <w:bCs/>
                <w:sz w:val="28"/>
                <w:szCs w:val="28"/>
              </w:rPr>
            </w:pPr>
          </w:p>
          <w:p w14:paraId="7E78BCBB" w14:textId="77777777" w:rsidR="00774563" w:rsidRPr="00774563" w:rsidRDefault="00774563">
            <w:pPr>
              <w:tabs>
                <w:tab w:val="right" w:pos="9060"/>
              </w:tabs>
              <w:rPr>
                <w:sz w:val="28"/>
                <w:szCs w:val="28"/>
              </w:rPr>
            </w:pPr>
            <w:r w:rsidRPr="00774563">
              <w:rPr>
                <w:sz w:val="28"/>
                <w:szCs w:val="28"/>
              </w:rPr>
              <w:t>Author /Origin</w:t>
            </w:r>
          </w:p>
          <w:p w14:paraId="78ED5A3A" w14:textId="77777777" w:rsidR="00774563" w:rsidRDefault="00774563">
            <w:pPr>
              <w:tabs>
                <w:tab w:val="right" w:pos="9060"/>
              </w:tabs>
              <w:rPr>
                <w:b/>
                <w:bCs/>
                <w:sz w:val="28"/>
                <w:szCs w:val="28"/>
              </w:rPr>
            </w:pPr>
          </w:p>
        </w:tc>
        <w:tc>
          <w:tcPr>
            <w:tcW w:w="4529" w:type="dxa"/>
            <w:vAlign w:val="center"/>
          </w:tcPr>
          <w:p w14:paraId="44AB4C7F" w14:textId="77777777" w:rsidR="00774563" w:rsidRPr="00FD2FC7" w:rsidRDefault="00A159FB" w:rsidP="002344C8">
            <w:pPr>
              <w:tabs>
                <w:tab w:val="right" w:pos="9060"/>
              </w:tabs>
              <w:rPr>
                <w:bCs/>
                <w:sz w:val="24"/>
                <w:szCs w:val="28"/>
              </w:rPr>
            </w:pPr>
            <w:r>
              <w:rPr>
                <w:bCs/>
                <w:sz w:val="24"/>
                <w:szCs w:val="28"/>
              </w:rPr>
              <w:t xml:space="preserve">Transcribed into new 2021 format and numbering scheme by John Wittgreffe, Original </w:t>
            </w:r>
            <w:r w:rsidR="00677145">
              <w:rPr>
                <w:bCs/>
                <w:sz w:val="24"/>
                <w:szCs w:val="28"/>
              </w:rPr>
              <w:t xml:space="preserve">sourced </w:t>
            </w:r>
            <w:r>
              <w:rPr>
                <w:bCs/>
                <w:sz w:val="24"/>
                <w:szCs w:val="28"/>
              </w:rPr>
              <w:t xml:space="preserve">by Helen </w:t>
            </w:r>
            <w:proofErr w:type="spellStart"/>
            <w:r>
              <w:rPr>
                <w:bCs/>
                <w:sz w:val="24"/>
                <w:szCs w:val="28"/>
              </w:rPr>
              <w:t>Carkson-Fieldsend</w:t>
            </w:r>
            <w:proofErr w:type="spellEnd"/>
            <w:r>
              <w:rPr>
                <w:bCs/>
                <w:sz w:val="24"/>
                <w:szCs w:val="28"/>
              </w:rPr>
              <w:t xml:space="preserve"> </w:t>
            </w:r>
            <w:r w:rsidR="00677145">
              <w:rPr>
                <w:bCs/>
                <w:sz w:val="24"/>
                <w:szCs w:val="28"/>
              </w:rPr>
              <w:t xml:space="preserve">for All Saints Little </w:t>
            </w:r>
            <w:proofErr w:type="spellStart"/>
            <w:r w:rsidR="00677145">
              <w:rPr>
                <w:bCs/>
                <w:sz w:val="24"/>
                <w:szCs w:val="28"/>
              </w:rPr>
              <w:t>Bealings</w:t>
            </w:r>
            <w:proofErr w:type="spellEnd"/>
            <w:r w:rsidR="00677145">
              <w:rPr>
                <w:bCs/>
                <w:sz w:val="24"/>
                <w:szCs w:val="28"/>
              </w:rPr>
              <w:t xml:space="preserve"> </w:t>
            </w:r>
            <w:r>
              <w:rPr>
                <w:bCs/>
                <w:sz w:val="24"/>
                <w:szCs w:val="28"/>
              </w:rPr>
              <w:t>2019</w:t>
            </w:r>
            <w:r w:rsidR="00936F00">
              <w:rPr>
                <w:bCs/>
                <w:sz w:val="24"/>
                <w:szCs w:val="28"/>
              </w:rPr>
              <w:t xml:space="preserve"> </w:t>
            </w:r>
          </w:p>
        </w:tc>
      </w:tr>
      <w:tr w:rsidR="003A704A" w14:paraId="6543D49D" w14:textId="77777777" w:rsidTr="003A704A">
        <w:trPr>
          <w:trHeight w:val="849"/>
        </w:trPr>
        <w:tc>
          <w:tcPr>
            <w:tcW w:w="4528" w:type="dxa"/>
            <w:vAlign w:val="center"/>
          </w:tcPr>
          <w:p w14:paraId="444F4DF2" w14:textId="77777777" w:rsidR="003A704A" w:rsidRPr="003A704A" w:rsidRDefault="003A704A">
            <w:pPr>
              <w:tabs>
                <w:tab w:val="right" w:pos="9060"/>
              </w:tabs>
              <w:rPr>
                <w:bCs/>
                <w:sz w:val="28"/>
                <w:szCs w:val="28"/>
              </w:rPr>
            </w:pPr>
            <w:r>
              <w:rPr>
                <w:bCs/>
                <w:sz w:val="28"/>
                <w:szCs w:val="28"/>
              </w:rPr>
              <w:t xml:space="preserve"> Comment</w:t>
            </w:r>
          </w:p>
        </w:tc>
        <w:tc>
          <w:tcPr>
            <w:tcW w:w="4529" w:type="dxa"/>
            <w:vAlign w:val="center"/>
          </w:tcPr>
          <w:p w14:paraId="316E085E" w14:textId="77777777" w:rsidR="003A704A" w:rsidRPr="00FD2FC7" w:rsidRDefault="00084FE0" w:rsidP="0026073A">
            <w:pPr>
              <w:tabs>
                <w:tab w:val="right" w:pos="9060"/>
              </w:tabs>
              <w:rPr>
                <w:bCs/>
                <w:sz w:val="24"/>
                <w:szCs w:val="28"/>
              </w:rPr>
            </w:pPr>
            <w:r>
              <w:rPr>
                <w:bCs/>
                <w:sz w:val="24"/>
                <w:szCs w:val="28"/>
              </w:rPr>
              <w:t>No changes other than new format</w:t>
            </w:r>
          </w:p>
        </w:tc>
      </w:tr>
      <w:tr w:rsidR="00774563" w14:paraId="247893A5" w14:textId="77777777" w:rsidTr="003A704A">
        <w:trPr>
          <w:trHeight w:val="1290"/>
        </w:trPr>
        <w:tc>
          <w:tcPr>
            <w:tcW w:w="4528" w:type="dxa"/>
            <w:vAlign w:val="center"/>
          </w:tcPr>
          <w:p w14:paraId="76407C66" w14:textId="77777777" w:rsidR="00774563" w:rsidRPr="00774563" w:rsidRDefault="00774563">
            <w:pPr>
              <w:tabs>
                <w:tab w:val="right" w:pos="9060"/>
              </w:tabs>
              <w:rPr>
                <w:sz w:val="28"/>
                <w:szCs w:val="28"/>
              </w:rPr>
            </w:pPr>
            <w:r w:rsidRPr="00774563">
              <w:rPr>
                <w:sz w:val="28"/>
                <w:szCs w:val="28"/>
              </w:rPr>
              <w:t>Date Approved</w:t>
            </w:r>
          </w:p>
          <w:p w14:paraId="22F14E71" w14:textId="77777777" w:rsidR="00774563" w:rsidRPr="00774563" w:rsidRDefault="00774563">
            <w:pPr>
              <w:tabs>
                <w:tab w:val="right" w:pos="9060"/>
              </w:tabs>
              <w:rPr>
                <w:sz w:val="28"/>
                <w:szCs w:val="28"/>
              </w:rPr>
            </w:pPr>
            <w:r>
              <w:rPr>
                <w:b/>
                <w:bCs/>
                <w:sz w:val="28"/>
                <w:szCs w:val="28"/>
              </w:rPr>
              <w:t xml:space="preserve">    </w:t>
            </w:r>
            <w:r w:rsidRPr="00774563">
              <w:rPr>
                <w:sz w:val="28"/>
                <w:szCs w:val="28"/>
              </w:rPr>
              <w:t>(PCC meeting date)</w:t>
            </w:r>
          </w:p>
        </w:tc>
        <w:tc>
          <w:tcPr>
            <w:tcW w:w="4529" w:type="dxa"/>
            <w:vAlign w:val="center"/>
          </w:tcPr>
          <w:p w14:paraId="1E5B026B" w14:textId="1B9CC15F" w:rsidR="00774563" w:rsidRPr="001961E6" w:rsidRDefault="001961E6">
            <w:pPr>
              <w:tabs>
                <w:tab w:val="right" w:pos="9060"/>
              </w:tabs>
              <w:rPr>
                <w:sz w:val="24"/>
                <w:szCs w:val="28"/>
              </w:rPr>
            </w:pPr>
            <w:r w:rsidRPr="001961E6">
              <w:rPr>
                <w:sz w:val="24"/>
                <w:szCs w:val="28"/>
              </w:rPr>
              <w:t>Re-approved 20</w:t>
            </w:r>
            <w:r w:rsidRPr="001961E6">
              <w:rPr>
                <w:sz w:val="24"/>
                <w:szCs w:val="28"/>
                <w:vertAlign w:val="superscript"/>
              </w:rPr>
              <w:t>th</w:t>
            </w:r>
            <w:r w:rsidRPr="001961E6">
              <w:rPr>
                <w:sz w:val="24"/>
                <w:szCs w:val="28"/>
              </w:rPr>
              <w:t xml:space="preserve"> Feb 2023</w:t>
            </w:r>
          </w:p>
        </w:tc>
      </w:tr>
      <w:tr w:rsidR="00774563" w14:paraId="00AD6355" w14:textId="77777777" w:rsidTr="002B7C08">
        <w:tc>
          <w:tcPr>
            <w:tcW w:w="4528" w:type="dxa"/>
            <w:vAlign w:val="center"/>
          </w:tcPr>
          <w:p w14:paraId="40C4F370" w14:textId="77777777" w:rsidR="00774563" w:rsidRDefault="00774563">
            <w:pPr>
              <w:tabs>
                <w:tab w:val="right" w:pos="9060"/>
              </w:tabs>
              <w:rPr>
                <w:b/>
                <w:bCs/>
                <w:sz w:val="28"/>
                <w:szCs w:val="28"/>
              </w:rPr>
            </w:pPr>
          </w:p>
          <w:p w14:paraId="5EBBE900" w14:textId="77777777" w:rsidR="00774563" w:rsidRDefault="0026073A" w:rsidP="0026073A">
            <w:pPr>
              <w:tabs>
                <w:tab w:val="right" w:pos="9060"/>
              </w:tabs>
              <w:rPr>
                <w:sz w:val="28"/>
                <w:szCs w:val="28"/>
              </w:rPr>
            </w:pPr>
            <w:r>
              <w:rPr>
                <w:sz w:val="28"/>
                <w:szCs w:val="28"/>
              </w:rPr>
              <w:t>Authorised by</w:t>
            </w:r>
          </w:p>
          <w:p w14:paraId="69E6929E" w14:textId="77777777" w:rsidR="0026073A" w:rsidRDefault="0026073A" w:rsidP="0026073A">
            <w:pPr>
              <w:tabs>
                <w:tab w:val="right" w:pos="9060"/>
              </w:tabs>
              <w:rPr>
                <w:b/>
                <w:bCs/>
                <w:sz w:val="28"/>
                <w:szCs w:val="28"/>
              </w:rPr>
            </w:pPr>
          </w:p>
        </w:tc>
        <w:tc>
          <w:tcPr>
            <w:tcW w:w="4529" w:type="dxa"/>
            <w:vAlign w:val="center"/>
          </w:tcPr>
          <w:p w14:paraId="4D93ADA3" w14:textId="669BCB57" w:rsidR="00774563" w:rsidRPr="001961E6" w:rsidRDefault="001961E6">
            <w:pPr>
              <w:tabs>
                <w:tab w:val="right" w:pos="9060"/>
              </w:tabs>
              <w:rPr>
                <w:sz w:val="24"/>
                <w:szCs w:val="28"/>
              </w:rPr>
            </w:pPr>
            <w:r w:rsidRPr="001961E6">
              <w:rPr>
                <w:sz w:val="24"/>
                <w:szCs w:val="28"/>
              </w:rPr>
              <w:t>PCC secretary on behalf of PCC</w:t>
            </w:r>
          </w:p>
          <w:p w14:paraId="357911D2" w14:textId="77777777" w:rsidR="00774563" w:rsidRPr="00FD2FC7" w:rsidRDefault="00774563" w:rsidP="00934ED8">
            <w:pPr>
              <w:rPr>
                <w:sz w:val="24"/>
                <w:szCs w:val="28"/>
              </w:rPr>
            </w:pPr>
            <w:r w:rsidRPr="00FD2FC7">
              <w:rPr>
                <w:sz w:val="24"/>
                <w:szCs w:val="28"/>
              </w:rPr>
              <w:t xml:space="preserve"> </w:t>
            </w:r>
          </w:p>
        </w:tc>
      </w:tr>
      <w:tr w:rsidR="002B7C08" w14:paraId="63CA6A85" w14:textId="77777777" w:rsidTr="002B7C08">
        <w:trPr>
          <w:trHeight w:val="649"/>
        </w:trPr>
        <w:tc>
          <w:tcPr>
            <w:tcW w:w="4528" w:type="dxa"/>
            <w:vAlign w:val="center"/>
          </w:tcPr>
          <w:p w14:paraId="16C876A5" w14:textId="77777777" w:rsidR="0026073A" w:rsidRDefault="0026073A" w:rsidP="002B7C08">
            <w:pPr>
              <w:tabs>
                <w:tab w:val="right" w:pos="9060"/>
              </w:tabs>
              <w:rPr>
                <w:sz w:val="28"/>
                <w:szCs w:val="28"/>
              </w:rPr>
            </w:pPr>
          </w:p>
          <w:p w14:paraId="237C455A" w14:textId="77777777" w:rsidR="002B7C08" w:rsidRDefault="002B7C08" w:rsidP="002B7C08">
            <w:pPr>
              <w:tabs>
                <w:tab w:val="right" w:pos="9060"/>
              </w:tabs>
              <w:rPr>
                <w:sz w:val="28"/>
                <w:szCs w:val="28"/>
              </w:rPr>
            </w:pPr>
            <w:r w:rsidRPr="00774563">
              <w:rPr>
                <w:sz w:val="28"/>
                <w:szCs w:val="28"/>
              </w:rPr>
              <w:t>Review Period</w:t>
            </w:r>
            <w:r w:rsidR="0026073A">
              <w:rPr>
                <w:sz w:val="28"/>
                <w:szCs w:val="28"/>
              </w:rPr>
              <w:t xml:space="preserve">  </w:t>
            </w:r>
          </w:p>
          <w:p w14:paraId="717D4F84" w14:textId="77777777" w:rsidR="002B7C08" w:rsidRDefault="002B7C08" w:rsidP="002B7C08">
            <w:pPr>
              <w:tabs>
                <w:tab w:val="right" w:pos="9060"/>
              </w:tabs>
              <w:rPr>
                <w:b/>
                <w:bCs/>
                <w:sz w:val="28"/>
                <w:szCs w:val="28"/>
              </w:rPr>
            </w:pPr>
            <w:r>
              <w:rPr>
                <w:sz w:val="28"/>
                <w:szCs w:val="28"/>
              </w:rPr>
              <w:t xml:space="preserve">      </w:t>
            </w:r>
          </w:p>
        </w:tc>
        <w:tc>
          <w:tcPr>
            <w:tcW w:w="4528" w:type="dxa"/>
            <w:vAlign w:val="center"/>
          </w:tcPr>
          <w:p w14:paraId="6F607DE3" w14:textId="77777777" w:rsidR="002B7C08" w:rsidRPr="00FD2FC7" w:rsidRDefault="00A159FB">
            <w:pPr>
              <w:tabs>
                <w:tab w:val="right" w:pos="9060"/>
              </w:tabs>
              <w:rPr>
                <w:sz w:val="24"/>
                <w:szCs w:val="28"/>
              </w:rPr>
            </w:pPr>
            <w:r>
              <w:rPr>
                <w:sz w:val="24"/>
                <w:szCs w:val="28"/>
              </w:rPr>
              <w:t>1 Year</w:t>
            </w:r>
          </w:p>
        </w:tc>
      </w:tr>
    </w:tbl>
    <w:p w14:paraId="6765504C" w14:textId="77777777" w:rsidR="00774563" w:rsidRPr="00774563" w:rsidRDefault="00774563">
      <w:pPr>
        <w:tabs>
          <w:tab w:val="right" w:pos="9060"/>
        </w:tabs>
        <w:rPr>
          <w:b/>
          <w:bCs/>
          <w:sz w:val="28"/>
          <w:szCs w:val="28"/>
        </w:rPr>
      </w:pPr>
    </w:p>
    <w:sectPr w:rsidR="00774563" w:rsidRPr="00774563">
      <w:headerReference w:type="default" r:id="rId7"/>
      <w:footerReference w:type="default" r:id="rId8"/>
      <w:pgSz w:w="11906" w:h="16838"/>
      <w:pgMar w:top="1440" w:right="1399"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AA8B" w14:textId="77777777" w:rsidR="00831130" w:rsidRDefault="00831130">
      <w:pPr>
        <w:spacing w:line="240" w:lineRule="auto"/>
      </w:pPr>
      <w:r>
        <w:separator/>
      </w:r>
    </w:p>
  </w:endnote>
  <w:endnote w:type="continuationSeparator" w:id="0">
    <w:p w14:paraId="3159C436" w14:textId="77777777" w:rsidR="00831130" w:rsidRDefault="00831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BB3D" w14:textId="67A03458" w:rsidR="00FA5EFB" w:rsidRDefault="008B1FE1">
    <w:pPr>
      <w:tabs>
        <w:tab w:val="left" w:pos="0"/>
        <w:tab w:val="center" w:pos="4535"/>
        <w:tab w:val="right" w:pos="9060"/>
      </w:tabs>
      <w:rPr>
        <w:sz w:val="18"/>
        <w:szCs w:val="18"/>
      </w:rPr>
    </w:pPr>
    <w:r>
      <w:rPr>
        <w:sz w:val="16"/>
        <w:szCs w:val="16"/>
      </w:rPr>
      <w:t>Version 00</w:t>
    </w:r>
    <w:r w:rsidR="001961E6">
      <w:rPr>
        <w:sz w:val="16"/>
        <w:szCs w:val="16"/>
      </w:rPr>
      <w:t>1</w:t>
    </w:r>
    <w:r w:rsidR="00C92A9C">
      <w:rPr>
        <w:sz w:val="18"/>
        <w:szCs w:val="18"/>
      </w:rPr>
      <w:tab/>
    </w:r>
    <w:r>
      <w:rPr>
        <w:b/>
        <w:bCs/>
        <w:sz w:val="18"/>
        <w:szCs w:val="18"/>
      </w:rPr>
      <w:t>ASLB</w:t>
    </w:r>
    <w:r w:rsidR="00774563" w:rsidRPr="00774563">
      <w:rPr>
        <w:b/>
        <w:bCs/>
        <w:sz w:val="18"/>
        <w:szCs w:val="18"/>
      </w:rPr>
      <w:t xml:space="preserve"> POLICY</w:t>
    </w:r>
    <w:r w:rsidR="00EF680B">
      <w:rPr>
        <w:b/>
        <w:bCs/>
        <w:sz w:val="18"/>
        <w:szCs w:val="18"/>
      </w:rPr>
      <w:t xml:space="preserve"> </w:t>
    </w:r>
    <w:r>
      <w:rPr>
        <w:b/>
        <w:bCs/>
        <w:sz w:val="18"/>
        <w:szCs w:val="18"/>
      </w:rPr>
      <w:t>04</w:t>
    </w:r>
    <w:r w:rsidR="00C92A9C">
      <w:tab/>
    </w:r>
    <w:r w:rsidR="00C92A9C">
      <w:rPr>
        <w:sz w:val="18"/>
        <w:szCs w:val="18"/>
      </w:rPr>
      <w:t xml:space="preserve">Page </w:t>
    </w:r>
    <w:r w:rsidR="00C92A9C">
      <w:rPr>
        <w:sz w:val="18"/>
        <w:szCs w:val="18"/>
      </w:rPr>
      <w:fldChar w:fldCharType="begin"/>
    </w:r>
    <w:r w:rsidR="00C92A9C">
      <w:rPr>
        <w:sz w:val="18"/>
        <w:szCs w:val="18"/>
      </w:rPr>
      <w:instrText>PAGE</w:instrText>
    </w:r>
    <w:r w:rsidR="00C92A9C">
      <w:rPr>
        <w:sz w:val="18"/>
        <w:szCs w:val="18"/>
      </w:rPr>
      <w:fldChar w:fldCharType="separate"/>
    </w:r>
    <w:r w:rsidR="00CD0976">
      <w:rPr>
        <w:noProof/>
        <w:sz w:val="18"/>
        <w:szCs w:val="18"/>
      </w:rPr>
      <w:t>7</w:t>
    </w:r>
    <w:r w:rsidR="00C92A9C">
      <w:rPr>
        <w:sz w:val="18"/>
        <w:szCs w:val="18"/>
      </w:rPr>
      <w:fldChar w:fldCharType="end"/>
    </w:r>
    <w:r w:rsidR="00C92A9C">
      <w:rPr>
        <w:sz w:val="18"/>
        <w:szCs w:val="18"/>
      </w:rPr>
      <w:t xml:space="preserve"> of </w:t>
    </w:r>
    <w:r w:rsidR="00C92A9C">
      <w:rPr>
        <w:sz w:val="18"/>
        <w:szCs w:val="18"/>
      </w:rPr>
      <w:fldChar w:fldCharType="begin"/>
    </w:r>
    <w:r w:rsidR="00C92A9C">
      <w:rPr>
        <w:sz w:val="18"/>
        <w:szCs w:val="18"/>
      </w:rPr>
      <w:instrText>NUMPAGES</w:instrText>
    </w:r>
    <w:r w:rsidR="00C92A9C">
      <w:rPr>
        <w:sz w:val="18"/>
        <w:szCs w:val="18"/>
      </w:rPr>
      <w:fldChar w:fldCharType="separate"/>
    </w:r>
    <w:r w:rsidR="00CD0976">
      <w:rPr>
        <w:noProof/>
        <w:sz w:val="18"/>
        <w:szCs w:val="18"/>
      </w:rPr>
      <w:t>7</w:t>
    </w:r>
    <w:r w:rsidR="00C92A9C">
      <w:rPr>
        <w:sz w:val="18"/>
        <w:szCs w:val="18"/>
      </w:rPr>
      <w:fldChar w:fldCharType="end"/>
    </w:r>
    <w:r w:rsidR="00C92A9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0DCF" w14:textId="77777777" w:rsidR="00831130" w:rsidRDefault="00831130">
      <w:pPr>
        <w:spacing w:line="240" w:lineRule="auto"/>
      </w:pPr>
      <w:r>
        <w:separator/>
      </w:r>
    </w:p>
  </w:footnote>
  <w:footnote w:type="continuationSeparator" w:id="0">
    <w:p w14:paraId="649C96A4" w14:textId="77777777" w:rsidR="00831130" w:rsidRDefault="00831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8F26" w14:textId="77777777" w:rsidR="00FA5EFB" w:rsidRDefault="00C92A9C" w:rsidP="002344C8">
    <w:pPr>
      <w:tabs>
        <w:tab w:val="center" w:pos="4535"/>
        <w:tab w:val="right" w:pos="9630"/>
      </w:tabs>
      <w:ind w:right="-607"/>
    </w:pPr>
    <w:r>
      <w:tab/>
    </w:r>
    <w:r>
      <w:tab/>
    </w:r>
    <w:r w:rsidR="00084FE0">
      <w:rPr>
        <w:noProof/>
      </w:rPr>
      <w:drawing>
        <wp:inline distT="0" distB="0" distL="0" distR="0" wp14:anchorId="34F97AAF" wp14:editId="61E462B7">
          <wp:extent cx="1257808" cy="101958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paced small.png"/>
                  <pic:cNvPicPr/>
                </pic:nvPicPr>
                <pic:blipFill>
                  <a:blip r:embed="rId1">
                    <a:extLst>
                      <a:ext uri="{28A0092B-C50C-407E-A947-70E740481C1C}">
                        <a14:useLocalDpi xmlns:a14="http://schemas.microsoft.com/office/drawing/2010/main" val="0"/>
                      </a:ext>
                    </a:extLst>
                  </a:blip>
                  <a:stretch>
                    <a:fillRect/>
                  </a:stretch>
                </pic:blipFill>
                <pic:spPr>
                  <a:xfrm>
                    <a:off x="0" y="0"/>
                    <a:ext cx="1257808" cy="1019587"/>
                  </a:xfrm>
                  <a:prstGeom prst="rect">
                    <a:avLst/>
                  </a:prstGeom>
                </pic:spPr>
              </pic:pic>
            </a:graphicData>
          </a:graphic>
        </wp:inline>
      </w:drawing>
    </w:r>
  </w:p>
  <w:p w14:paraId="39118533" w14:textId="77777777" w:rsidR="00FA5EFB" w:rsidRDefault="00FA5EFB">
    <w:pPr>
      <w:tabs>
        <w:tab w:val="center" w:pos="4535"/>
        <w:tab w:val="right" w:pos="9630"/>
      </w:tabs>
      <w:ind w:right="-6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FD8"/>
    <w:multiLevelType w:val="multilevel"/>
    <w:tmpl w:val="383A5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3201D"/>
    <w:multiLevelType w:val="hybridMultilevel"/>
    <w:tmpl w:val="6310C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B3974"/>
    <w:multiLevelType w:val="hybridMultilevel"/>
    <w:tmpl w:val="A2DE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52574"/>
    <w:multiLevelType w:val="hybridMultilevel"/>
    <w:tmpl w:val="ADE4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870EE"/>
    <w:multiLevelType w:val="multilevel"/>
    <w:tmpl w:val="2FEE1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3328BF"/>
    <w:multiLevelType w:val="hybridMultilevel"/>
    <w:tmpl w:val="D478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45AA0"/>
    <w:multiLevelType w:val="hybridMultilevel"/>
    <w:tmpl w:val="1448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6BA4"/>
    <w:multiLevelType w:val="hybridMultilevel"/>
    <w:tmpl w:val="4C3AE54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504BE7"/>
    <w:multiLevelType w:val="multilevel"/>
    <w:tmpl w:val="2874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505658">
    <w:abstractNumId w:val="9"/>
  </w:num>
  <w:num w:numId="2" w16cid:durableId="143396455">
    <w:abstractNumId w:val="4"/>
  </w:num>
  <w:num w:numId="3" w16cid:durableId="2064601800">
    <w:abstractNumId w:val="0"/>
  </w:num>
  <w:num w:numId="4" w16cid:durableId="359865562">
    <w:abstractNumId w:val="8"/>
  </w:num>
  <w:num w:numId="5" w16cid:durableId="173617941">
    <w:abstractNumId w:val="3"/>
  </w:num>
  <w:num w:numId="6" w16cid:durableId="2096776344">
    <w:abstractNumId w:val="7"/>
  </w:num>
  <w:num w:numId="7" w16cid:durableId="19401325">
    <w:abstractNumId w:val="2"/>
  </w:num>
  <w:num w:numId="8" w16cid:durableId="388236132">
    <w:abstractNumId w:val="6"/>
  </w:num>
  <w:num w:numId="9" w16cid:durableId="208539474">
    <w:abstractNumId w:val="5"/>
  </w:num>
  <w:num w:numId="10" w16cid:durableId="45255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FB"/>
    <w:rsid w:val="00084FE0"/>
    <w:rsid w:val="000D3DAA"/>
    <w:rsid w:val="000F6776"/>
    <w:rsid w:val="001961E6"/>
    <w:rsid w:val="002344C8"/>
    <w:rsid w:val="0026073A"/>
    <w:rsid w:val="002B7C08"/>
    <w:rsid w:val="003A704A"/>
    <w:rsid w:val="003E3C51"/>
    <w:rsid w:val="00417402"/>
    <w:rsid w:val="004E1576"/>
    <w:rsid w:val="005D55D9"/>
    <w:rsid w:val="00643CD8"/>
    <w:rsid w:val="00677145"/>
    <w:rsid w:val="007118D3"/>
    <w:rsid w:val="00774563"/>
    <w:rsid w:val="00792548"/>
    <w:rsid w:val="008223A1"/>
    <w:rsid w:val="00831130"/>
    <w:rsid w:val="00847790"/>
    <w:rsid w:val="00862FBD"/>
    <w:rsid w:val="008B1FE1"/>
    <w:rsid w:val="00934ED8"/>
    <w:rsid w:val="00936F00"/>
    <w:rsid w:val="009476DC"/>
    <w:rsid w:val="00990F05"/>
    <w:rsid w:val="009B2BC1"/>
    <w:rsid w:val="009B6A21"/>
    <w:rsid w:val="00A159FB"/>
    <w:rsid w:val="00AB11B9"/>
    <w:rsid w:val="00C00363"/>
    <w:rsid w:val="00C5466A"/>
    <w:rsid w:val="00C92A9C"/>
    <w:rsid w:val="00CD0976"/>
    <w:rsid w:val="00EF680B"/>
    <w:rsid w:val="00F7196F"/>
    <w:rsid w:val="00F85020"/>
    <w:rsid w:val="00FA5C29"/>
    <w:rsid w:val="00FA5EFB"/>
    <w:rsid w:val="00FD2FC7"/>
    <w:rsid w:val="00FE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90356"/>
  <w15:docId w15:val="{DC63341F-FE93-4240-8707-22D8914F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right" w:pos="9060"/>
      </w:tabs>
      <w:spacing w:before="400" w:after="120"/>
      <w:outlineLvl w:val="0"/>
    </w:pPr>
    <w:rPr>
      <w:color w:val="6AA84F"/>
      <w:sz w:val="40"/>
      <w:szCs w:val="40"/>
    </w:rPr>
  </w:style>
  <w:style w:type="paragraph" w:styleId="Heading2">
    <w:name w:val="heading 2"/>
    <w:basedOn w:val="Normal"/>
    <w:next w:val="Normal"/>
    <w:uiPriority w:val="9"/>
    <w:unhideWhenUsed/>
    <w:qFormat/>
    <w:pPr>
      <w:keepNext/>
      <w:keepLines/>
      <w:tabs>
        <w:tab w:val="right" w:pos="9060"/>
      </w:tabs>
      <w:spacing w:before="360" w:after="120"/>
      <w:outlineLvl w:val="1"/>
    </w:pPr>
    <w:rPr>
      <w:color w:val="38761D"/>
      <w:sz w:val="26"/>
      <w:szCs w:val="26"/>
    </w:rPr>
  </w:style>
  <w:style w:type="paragraph" w:styleId="Heading3">
    <w:name w:val="heading 3"/>
    <w:basedOn w:val="Normal"/>
    <w:next w:val="Normal"/>
    <w:uiPriority w:val="9"/>
    <w:unhideWhenUsed/>
    <w:qFormat/>
    <w:pPr>
      <w:keepNext/>
      <w:keepLines/>
      <w:tabs>
        <w:tab w:val="right" w:pos="9060"/>
      </w:tabs>
      <w:spacing w:before="320" w:after="80"/>
      <w:outlineLvl w:val="2"/>
    </w:pPr>
    <w:rPr>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196F"/>
    <w:pPr>
      <w:tabs>
        <w:tab w:val="center" w:pos="4513"/>
        <w:tab w:val="right" w:pos="9026"/>
      </w:tabs>
      <w:spacing w:line="240" w:lineRule="auto"/>
    </w:pPr>
  </w:style>
  <w:style w:type="character" w:customStyle="1" w:styleId="HeaderChar">
    <w:name w:val="Header Char"/>
    <w:basedOn w:val="DefaultParagraphFont"/>
    <w:link w:val="Header"/>
    <w:uiPriority w:val="99"/>
    <w:rsid w:val="00F7196F"/>
  </w:style>
  <w:style w:type="paragraph" w:styleId="Footer">
    <w:name w:val="footer"/>
    <w:basedOn w:val="Normal"/>
    <w:link w:val="FooterChar"/>
    <w:uiPriority w:val="99"/>
    <w:unhideWhenUsed/>
    <w:rsid w:val="00F7196F"/>
    <w:pPr>
      <w:tabs>
        <w:tab w:val="center" w:pos="4513"/>
        <w:tab w:val="right" w:pos="9026"/>
      </w:tabs>
      <w:spacing w:line="240" w:lineRule="auto"/>
    </w:pPr>
  </w:style>
  <w:style w:type="character" w:customStyle="1" w:styleId="FooterChar">
    <w:name w:val="Footer Char"/>
    <w:basedOn w:val="DefaultParagraphFont"/>
    <w:link w:val="Footer"/>
    <w:uiPriority w:val="99"/>
    <w:rsid w:val="00F7196F"/>
  </w:style>
  <w:style w:type="table" w:styleId="TableGrid">
    <w:name w:val="Table Grid"/>
    <w:basedOn w:val="TableNormal"/>
    <w:uiPriority w:val="39"/>
    <w:rsid w:val="007745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344C8"/>
    <w:rPr>
      <w:color w:val="0000FF"/>
      <w:u w:val="single"/>
    </w:rPr>
  </w:style>
  <w:style w:type="paragraph" w:styleId="ListParagraph">
    <w:name w:val="List Paragraph"/>
    <w:basedOn w:val="Normal"/>
    <w:uiPriority w:val="34"/>
    <w:qFormat/>
    <w:rsid w:val="003E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 Wittgreffe</cp:lastModifiedBy>
  <cp:revision>2</cp:revision>
  <dcterms:created xsi:type="dcterms:W3CDTF">2023-03-13T10:58:00Z</dcterms:created>
  <dcterms:modified xsi:type="dcterms:W3CDTF">2023-03-13T10:58:00Z</dcterms:modified>
</cp:coreProperties>
</file>