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6F1244" w14:textId="2605222A" w:rsidR="00F9225B" w:rsidRDefault="002A49C3" w:rsidP="00785F31">
      <w:pPr>
        <w:pStyle w:val="Heading1"/>
      </w:pPr>
      <w:r>
        <w:t xml:space="preserve">Policy </w:t>
      </w:r>
      <w:r w:rsidR="00F9225B" w:rsidRPr="00F9225B">
        <w:t>Review Record</w:t>
      </w:r>
      <w:r>
        <w:t xml:space="preserve"> for All Saints </w:t>
      </w:r>
      <w:r w:rsidR="007D1B4A">
        <w:t xml:space="preserve">Little </w:t>
      </w:r>
      <w:proofErr w:type="spellStart"/>
      <w:r w:rsidR="007D1B4A">
        <w:t>Bealings</w:t>
      </w:r>
      <w:proofErr w:type="spellEnd"/>
      <w:r w:rsidR="00785F31">
        <w:t xml:space="preserve"> YEAR </w:t>
      </w:r>
      <w:r w:rsidR="00F9225B">
        <w:t>20</w:t>
      </w:r>
      <w:r w:rsidR="00D03ED3">
        <w:t>23</w:t>
      </w:r>
    </w:p>
    <w:p w14:paraId="091CAA46" w14:textId="77777777" w:rsidR="00F9225B" w:rsidRDefault="00F9225B" w:rsidP="00F9225B">
      <w:pPr>
        <w:rPr>
          <w:b/>
          <w:bCs/>
          <w:sz w:val="36"/>
          <w:szCs w:val="36"/>
        </w:rPr>
      </w:pPr>
    </w:p>
    <w:p w14:paraId="2BBD04AA" w14:textId="69D9408C" w:rsidR="00785F31" w:rsidRPr="00785F31" w:rsidRDefault="00785F31" w:rsidP="00F9225B">
      <w:pPr>
        <w:rPr>
          <w:b/>
          <w:bCs/>
          <w:sz w:val="24"/>
          <w:szCs w:val="36"/>
        </w:rPr>
      </w:pPr>
      <w:r w:rsidRPr="00785F31">
        <w:rPr>
          <w:b/>
          <w:bCs/>
          <w:sz w:val="24"/>
          <w:szCs w:val="36"/>
        </w:rPr>
        <w:t>L</w:t>
      </w:r>
      <w:r>
        <w:rPr>
          <w:b/>
          <w:bCs/>
          <w:sz w:val="24"/>
          <w:szCs w:val="36"/>
        </w:rPr>
        <w:t>ast updated</w:t>
      </w:r>
      <w:r w:rsidRPr="00785F31">
        <w:rPr>
          <w:b/>
          <w:bCs/>
          <w:sz w:val="24"/>
          <w:szCs w:val="36"/>
        </w:rPr>
        <w:t xml:space="preserve"> on</w:t>
      </w:r>
      <w:r w:rsidR="00E673AB">
        <w:rPr>
          <w:b/>
          <w:bCs/>
          <w:sz w:val="24"/>
          <w:szCs w:val="36"/>
        </w:rPr>
        <w:t xml:space="preserve"> </w:t>
      </w:r>
      <w:r w:rsidR="00106FC9">
        <w:rPr>
          <w:b/>
          <w:bCs/>
          <w:sz w:val="24"/>
          <w:szCs w:val="36"/>
        </w:rPr>
        <w:t>2</w:t>
      </w:r>
      <w:r w:rsidR="00347F3F">
        <w:rPr>
          <w:b/>
          <w:bCs/>
          <w:sz w:val="24"/>
          <w:szCs w:val="36"/>
        </w:rPr>
        <w:t>8</w:t>
      </w:r>
      <w:r w:rsidR="00106FC9">
        <w:rPr>
          <w:b/>
          <w:bCs/>
          <w:sz w:val="24"/>
          <w:szCs w:val="36"/>
        </w:rPr>
        <w:t>/4</w:t>
      </w:r>
      <w:r>
        <w:rPr>
          <w:b/>
          <w:bCs/>
          <w:sz w:val="24"/>
          <w:szCs w:val="36"/>
        </w:rPr>
        <w:t>/202</w:t>
      </w:r>
      <w:r w:rsidR="00D03ED3">
        <w:rPr>
          <w:b/>
          <w:bCs/>
          <w:sz w:val="24"/>
          <w:szCs w:val="36"/>
        </w:rPr>
        <w:t>3</w:t>
      </w:r>
    </w:p>
    <w:p w14:paraId="0D68C14E" w14:textId="77777777" w:rsidR="00785F31" w:rsidRDefault="00785F31" w:rsidP="00F9225B">
      <w:pPr>
        <w:rPr>
          <w:b/>
          <w:bCs/>
          <w:sz w:val="36"/>
          <w:szCs w:val="36"/>
        </w:rPr>
      </w:pPr>
    </w:p>
    <w:tbl>
      <w:tblPr>
        <w:tblStyle w:val="TableGrid"/>
        <w:tblW w:w="14601" w:type="dxa"/>
        <w:tblInd w:w="-572" w:type="dxa"/>
        <w:tblLook w:val="04A0" w:firstRow="1" w:lastRow="0" w:firstColumn="1" w:lastColumn="0" w:noHBand="0" w:noVBand="1"/>
      </w:tblPr>
      <w:tblGrid>
        <w:gridCol w:w="865"/>
        <w:gridCol w:w="2347"/>
        <w:gridCol w:w="1023"/>
        <w:gridCol w:w="1195"/>
        <w:gridCol w:w="975"/>
        <w:gridCol w:w="1392"/>
        <w:gridCol w:w="4679"/>
        <w:gridCol w:w="2125"/>
      </w:tblGrid>
      <w:tr w:rsidR="002A49C3" w14:paraId="63DB9EA8" w14:textId="77777777" w:rsidTr="000928DD">
        <w:tc>
          <w:tcPr>
            <w:tcW w:w="865" w:type="dxa"/>
          </w:tcPr>
          <w:p w14:paraId="06CC951F" w14:textId="77777777" w:rsidR="002A49C3" w:rsidRPr="00D64B5D" w:rsidRDefault="002A49C3" w:rsidP="00F9225B">
            <w:pPr>
              <w:rPr>
                <w:b/>
                <w:bCs/>
              </w:rPr>
            </w:pPr>
            <w:r w:rsidRPr="00D64B5D">
              <w:rPr>
                <w:b/>
                <w:bCs/>
              </w:rPr>
              <w:t>Policy</w:t>
            </w:r>
          </w:p>
          <w:p w14:paraId="71817A2F" w14:textId="77777777" w:rsidR="002A49C3" w:rsidRPr="00D64B5D" w:rsidRDefault="002A49C3" w:rsidP="00F9225B">
            <w:pPr>
              <w:rPr>
                <w:b/>
                <w:bCs/>
              </w:rPr>
            </w:pPr>
            <w:r w:rsidRPr="00D64B5D">
              <w:rPr>
                <w:b/>
                <w:bCs/>
              </w:rPr>
              <w:t xml:space="preserve"> No.</w:t>
            </w:r>
          </w:p>
        </w:tc>
        <w:tc>
          <w:tcPr>
            <w:tcW w:w="2352" w:type="dxa"/>
          </w:tcPr>
          <w:p w14:paraId="0F39588F" w14:textId="77777777" w:rsidR="002A49C3" w:rsidRPr="00D64B5D" w:rsidRDefault="002A49C3" w:rsidP="00784E13">
            <w:pPr>
              <w:jc w:val="center"/>
              <w:rPr>
                <w:b/>
                <w:bCs/>
              </w:rPr>
            </w:pPr>
            <w:r w:rsidRPr="00D64B5D">
              <w:rPr>
                <w:b/>
                <w:bCs/>
              </w:rPr>
              <w:t>Title</w:t>
            </w:r>
          </w:p>
        </w:tc>
        <w:tc>
          <w:tcPr>
            <w:tcW w:w="1023" w:type="dxa"/>
          </w:tcPr>
          <w:p w14:paraId="2607269D" w14:textId="77777777" w:rsidR="002A49C3" w:rsidRPr="00D64B5D" w:rsidRDefault="002A49C3" w:rsidP="00F9225B">
            <w:pPr>
              <w:rPr>
                <w:b/>
                <w:bCs/>
              </w:rPr>
            </w:pPr>
            <w:r w:rsidRPr="00D64B5D">
              <w:rPr>
                <w:b/>
                <w:bCs/>
              </w:rPr>
              <w:t>Version</w:t>
            </w:r>
          </w:p>
        </w:tc>
        <w:tc>
          <w:tcPr>
            <w:tcW w:w="1170" w:type="dxa"/>
          </w:tcPr>
          <w:p w14:paraId="7B612581" w14:textId="44CD490A" w:rsidR="002A49C3" w:rsidRPr="00D64B5D" w:rsidRDefault="00305917" w:rsidP="00F92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PCC </w:t>
            </w:r>
            <w:r w:rsidR="00FC6DE2">
              <w:rPr>
                <w:b/>
                <w:bCs/>
              </w:rPr>
              <w:t>Approval</w:t>
            </w:r>
            <w:r w:rsidR="00D03ED3">
              <w:rPr>
                <w:b/>
                <w:bCs/>
              </w:rPr>
              <w:t xml:space="preserve"> or Re-approval</w:t>
            </w:r>
          </w:p>
          <w:p w14:paraId="58E8C936" w14:textId="77777777" w:rsidR="002A49C3" w:rsidRPr="00D64B5D" w:rsidRDefault="00305917" w:rsidP="00F9225B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2A49C3" w:rsidRPr="00D64B5D">
              <w:rPr>
                <w:b/>
                <w:bCs/>
              </w:rPr>
              <w:t>ate</w:t>
            </w:r>
          </w:p>
        </w:tc>
        <w:tc>
          <w:tcPr>
            <w:tcW w:w="975" w:type="dxa"/>
          </w:tcPr>
          <w:p w14:paraId="757C067D" w14:textId="77777777" w:rsidR="002A49C3" w:rsidRPr="00D64B5D" w:rsidRDefault="002A49C3" w:rsidP="00F9225B">
            <w:pPr>
              <w:rPr>
                <w:b/>
                <w:bCs/>
              </w:rPr>
            </w:pPr>
            <w:r w:rsidRPr="00D64B5D">
              <w:rPr>
                <w:b/>
                <w:bCs/>
              </w:rPr>
              <w:t>Review</w:t>
            </w:r>
          </w:p>
          <w:p w14:paraId="3211DC80" w14:textId="77777777" w:rsidR="002A49C3" w:rsidRPr="00D64B5D" w:rsidRDefault="002A49C3" w:rsidP="00F9225B">
            <w:pPr>
              <w:rPr>
                <w:b/>
                <w:bCs/>
              </w:rPr>
            </w:pPr>
            <w:r w:rsidRPr="00D64B5D">
              <w:rPr>
                <w:b/>
                <w:bCs/>
              </w:rPr>
              <w:t>Period (years)</w:t>
            </w:r>
          </w:p>
        </w:tc>
        <w:tc>
          <w:tcPr>
            <w:tcW w:w="1394" w:type="dxa"/>
          </w:tcPr>
          <w:p w14:paraId="7244F456" w14:textId="77777777" w:rsidR="002A49C3" w:rsidRPr="00D64B5D" w:rsidRDefault="00305917" w:rsidP="00D6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Next Review </w:t>
            </w:r>
            <w:r w:rsidR="00C70FAC">
              <w:rPr>
                <w:b/>
                <w:bCs/>
              </w:rPr>
              <w:t>Due</w:t>
            </w:r>
          </w:p>
          <w:p w14:paraId="5A5E7F47" w14:textId="77777777" w:rsidR="002A49C3" w:rsidRPr="00D64B5D" w:rsidRDefault="002A49C3" w:rsidP="00F9225B">
            <w:pPr>
              <w:rPr>
                <w:b/>
                <w:bCs/>
              </w:rPr>
            </w:pPr>
          </w:p>
        </w:tc>
        <w:tc>
          <w:tcPr>
            <w:tcW w:w="4695" w:type="dxa"/>
          </w:tcPr>
          <w:p w14:paraId="7645A054" w14:textId="77777777" w:rsidR="002A49C3" w:rsidRPr="00D64B5D" w:rsidRDefault="002A49C3" w:rsidP="00784E13">
            <w:pPr>
              <w:jc w:val="center"/>
              <w:rPr>
                <w:b/>
                <w:bCs/>
              </w:rPr>
            </w:pPr>
            <w:r w:rsidRPr="00D64B5D">
              <w:rPr>
                <w:b/>
                <w:bCs/>
              </w:rPr>
              <w:t>Remarks</w:t>
            </w:r>
          </w:p>
        </w:tc>
        <w:tc>
          <w:tcPr>
            <w:tcW w:w="2127" w:type="dxa"/>
          </w:tcPr>
          <w:p w14:paraId="6824B90A" w14:textId="77777777" w:rsidR="002A49C3" w:rsidRPr="00D64B5D" w:rsidRDefault="002A49C3" w:rsidP="0078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Reviewed by</w:t>
            </w:r>
          </w:p>
        </w:tc>
      </w:tr>
      <w:tr w:rsidR="00562BD6" w:rsidRPr="00784E13" w14:paraId="77B354CD" w14:textId="77777777" w:rsidTr="000928DD">
        <w:tc>
          <w:tcPr>
            <w:tcW w:w="865" w:type="dxa"/>
          </w:tcPr>
          <w:p w14:paraId="7B626DB1" w14:textId="77777777" w:rsidR="00562BD6" w:rsidRDefault="00562BD6" w:rsidP="00784E13">
            <w:pPr>
              <w:jc w:val="center"/>
            </w:pPr>
            <w:r>
              <w:t>00</w:t>
            </w:r>
          </w:p>
        </w:tc>
        <w:tc>
          <w:tcPr>
            <w:tcW w:w="2352" w:type="dxa"/>
          </w:tcPr>
          <w:p w14:paraId="0A171744" w14:textId="77777777" w:rsidR="00562BD6" w:rsidRDefault="00562BD6" w:rsidP="006F17ED">
            <w:pPr>
              <w:jc w:val="center"/>
            </w:pPr>
            <w:r>
              <w:t>Benefice Guidance Sheet</w:t>
            </w:r>
          </w:p>
        </w:tc>
        <w:tc>
          <w:tcPr>
            <w:tcW w:w="1023" w:type="dxa"/>
          </w:tcPr>
          <w:p w14:paraId="32E437D6" w14:textId="77777777" w:rsidR="00562BD6" w:rsidRDefault="00562BD6" w:rsidP="00784E13">
            <w:pPr>
              <w:jc w:val="center"/>
            </w:pPr>
            <w:r>
              <w:t>01</w:t>
            </w:r>
          </w:p>
        </w:tc>
        <w:tc>
          <w:tcPr>
            <w:tcW w:w="1170" w:type="dxa"/>
          </w:tcPr>
          <w:p w14:paraId="783EE60E" w14:textId="64D67207" w:rsidR="00562BD6" w:rsidRDefault="00C956B1" w:rsidP="00784E13">
            <w:pPr>
              <w:jc w:val="center"/>
            </w:pPr>
            <w:r>
              <w:t>24</w:t>
            </w:r>
            <w:r w:rsidRPr="00F820B8">
              <w:rPr>
                <w:vertAlign w:val="superscript"/>
              </w:rPr>
              <w:t>th</w:t>
            </w:r>
            <w:r>
              <w:t xml:space="preserve"> May 2021</w:t>
            </w:r>
          </w:p>
        </w:tc>
        <w:tc>
          <w:tcPr>
            <w:tcW w:w="975" w:type="dxa"/>
          </w:tcPr>
          <w:p w14:paraId="200C94B5" w14:textId="77777777" w:rsidR="00562BD6" w:rsidRDefault="008B44E0" w:rsidP="005513A0">
            <w:pPr>
              <w:jc w:val="center"/>
            </w:pPr>
            <w:r>
              <w:t>3</w:t>
            </w:r>
          </w:p>
        </w:tc>
        <w:tc>
          <w:tcPr>
            <w:tcW w:w="1394" w:type="dxa"/>
          </w:tcPr>
          <w:p w14:paraId="1DB1B3B4" w14:textId="759A841B" w:rsidR="00562BD6" w:rsidRDefault="0014718C" w:rsidP="005513A0">
            <w:pPr>
              <w:jc w:val="center"/>
            </w:pPr>
            <w:r>
              <w:t>Sep 2024</w:t>
            </w:r>
          </w:p>
        </w:tc>
        <w:tc>
          <w:tcPr>
            <w:tcW w:w="4695" w:type="dxa"/>
          </w:tcPr>
          <w:p w14:paraId="4547D2F6" w14:textId="11E16E6E" w:rsidR="00562BD6" w:rsidRDefault="00562BD6" w:rsidP="002A49C3">
            <w:r>
              <w:t>Guidance for writing policies in the new format and numbering scheme</w:t>
            </w:r>
            <w:r w:rsidR="00C956B1">
              <w:t>.</w:t>
            </w:r>
          </w:p>
        </w:tc>
        <w:tc>
          <w:tcPr>
            <w:tcW w:w="2127" w:type="dxa"/>
          </w:tcPr>
          <w:p w14:paraId="6F7507A6" w14:textId="77777777" w:rsidR="00562BD6" w:rsidRDefault="00562BD6" w:rsidP="002A49C3">
            <w:r>
              <w:t>Robin Spittle</w:t>
            </w:r>
            <w:r w:rsidR="008B73A7">
              <w:t>, Gary Jones</w:t>
            </w:r>
          </w:p>
        </w:tc>
      </w:tr>
      <w:tr w:rsidR="002A49C3" w:rsidRPr="00784E13" w14:paraId="33C39B13" w14:textId="77777777" w:rsidTr="000928DD">
        <w:tc>
          <w:tcPr>
            <w:tcW w:w="865" w:type="dxa"/>
          </w:tcPr>
          <w:p w14:paraId="35C93316" w14:textId="77777777" w:rsidR="002A49C3" w:rsidRDefault="002A49C3" w:rsidP="00784E13">
            <w:pPr>
              <w:jc w:val="center"/>
            </w:pPr>
            <w:r>
              <w:t xml:space="preserve"> </w:t>
            </w:r>
          </w:p>
          <w:p w14:paraId="02B99B27" w14:textId="77777777" w:rsidR="002A49C3" w:rsidRDefault="002A49C3" w:rsidP="00784E13">
            <w:pPr>
              <w:jc w:val="center"/>
            </w:pPr>
            <w:r>
              <w:t>01</w:t>
            </w:r>
          </w:p>
          <w:p w14:paraId="2581D793" w14:textId="77777777" w:rsidR="002A49C3" w:rsidRPr="00784E13" w:rsidRDefault="002A49C3" w:rsidP="00784E13">
            <w:pPr>
              <w:jc w:val="center"/>
            </w:pPr>
          </w:p>
        </w:tc>
        <w:tc>
          <w:tcPr>
            <w:tcW w:w="2352" w:type="dxa"/>
          </w:tcPr>
          <w:p w14:paraId="0137E2EC" w14:textId="77777777" w:rsidR="002A49C3" w:rsidRDefault="002A49C3" w:rsidP="006F17ED">
            <w:pPr>
              <w:jc w:val="center"/>
            </w:pPr>
          </w:p>
          <w:p w14:paraId="58092AE9" w14:textId="77777777" w:rsidR="002A49C3" w:rsidRPr="00784E13" w:rsidRDefault="002A49C3" w:rsidP="006F17ED">
            <w:pPr>
              <w:jc w:val="center"/>
            </w:pPr>
            <w:r>
              <w:t>Safeguarding</w:t>
            </w:r>
          </w:p>
        </w:tc>
        <w:tc>
          <w:tcPr>
            <w:tcW w:w="1023" w:type="dxa"/>
          </w:tcPr>
          <w:p w14:paraId="72C008CE" w14:textId="77777777" w:rsidR="002A49C3" w:rsidRDefault="002A49C3" w:rsidP="00784E13">
            <w:pPr>
              <w:jc w:val="center"/>
            </w:pPr>
          </w:p>
          <w:p w14:paraId="4C1EBC2C" w14:textId="77777777" w:rsidR="002A49C3" w:rsidRPr="00784E13" w:rsidRDefault="002A49C3" w:rsidP="00784E13">
            <w:pPr>
              <w:jc w:val="center"/>
            </w:pPr>
            <w:r>
              <w:t>01</w:t>
            </w:r>
          </w:p>
        </w:tc>
        <w:tc>
          <w:tcPr>
            <w:tcW w:w="1170" w:type="dxa"/>
          </w:tcPr>
          <w:p w14:paraId="5225CF35" w14:textId="77777777" w:rsidR="002A49C3" w:rsidRDefault="002A49C3" w:rsidP="00784E13">
            <w:pPr>
              <w:jc w:val="center"/>
            </w:pPr>
          </w:p>
          <w:p w14:paraId="0F8AFB53" w14:textId="76EEFB35" w:rsidR="002A49C3" w:rsidRPr="00784E13" w:rsidRDefault="00D03ED3" w:rsidP="00784E13">
            <w:pPr>
              <w:jc w:val="center"/>
            </w:pPr>
            <w:r>
              <w:t>20</w:t>
            </w:r>
            <w:r w:rsidRPr="00D03ED3">
              <w:rPr>
                <w:vertAlign w:val="superscript"/>
              </w:rPr>
              <w:t>th</w:t>
            </w:r>
            <w:r>
              <w:t xml:space="preserve"> Feb 2023</w:t>
            </w:r>
          </w:p>
        </w:tc>
        <w:tc>
          <w:tcPr>
            <w:tcW w:w="975" w:type="dxa"/>
          </w:tcPr>
          <w:p w14:paraId="61D8552D" w14:textId="77777777" w:rsidR="002A49C3" w:rsidRDefault="002A49C3" w:rsidP="005513A0">
            <w:pPr>
              <w:jc w:val="center"/>
            </w:pPr>
          </w:p>
          <w:p w14:paraId="434877C3" w14:textId="77777777" w:rsidR="002A49C3" w:rsidRPr="00784E13" w:rsidRDefault="002A49C3" w:rsidP="005513A0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14:paraId="4E275A91" w14:textId="77777777" w:rsidR="002A49C3" w:rsidRDefault="002A49C3" w:rsidP="005513A0">
            <w:pPr>
              <w:jc w:val="center"/>
            </w:pPr>
          </w:p>
          <w:p w14:paraId="56CA47A3" w14:textId="75FFC7F3" w:rsidR="002A49C3" w:rsidRPr="00784E13" w:rsidRDefault="00D03ED3" w:rsidP="005513A0">
            <w:pPr>
              <w:jc w:val="center"/>
            </w:pPr>
            <w:r>
              <w:t>Feb 2024</w:t>
            </w:r>
          </w:p>
        </w:tc>
        <w:tc>
          <w:tcPr>
            <w:tcW w:w="4695" w:type="dxa"/>
          </w:tcPr>
          <w:p w14:paraId="292B25B0" w14:textId="5FDFF974" w:rsidR="002A49C3" w:rsidRDefault="002A49C3" w:rsidP="002A49C3">
            <w:r>
              <w:t xml:space="preserve">Reviewed as per Diocesan Parish Safeguarding </w:t>
            </w:r>
            <w:r w:rsidR="00C956B1">
              <w:t>at May 21 APCM</w:t>
            </w:r>
            <w:r w:rsidR="00305917">
              <w:t>, adopting the House of Bishops Safeguarding Policy</w:t>
            </w:r>
            <w:r w:rsidR="00FC6DE2">
              <w:t>.</w:t>
            </w:r>
            <w:r w:rsidR="00C956B1">
              <w:t xml:space="preserve"> Re-approved at PCC approval date.</w:t>
            </w:r>
          </w:p>
          <w:p w14:paraId="775192DF" w14:textId="77777777" w:rsidR="00FC6DE2" w:rsidRPr="00784E13" w:rsidRDefault="00FC6DE2" w:rsidP="002A49C3"/>
        </w:tc>
        <w:tc>
          <w:tcPr>
            <w:tcW w:w="2127" w:type="dxa"/>
          </w:tcPr>
          <w:p w14:paraId="0F7C6F39" w14:textId="77777777" w:rsidR="002A49C3" w:rsidRDefault="002A49C3" w:rsidP="002A49C3">
            <w:r>
              <w:t>John Wittgreffe, Parish Safeguarding Officer</w:t>
            </w:r>
          </w:p>
        </w:tc>
      </w:tr>
      <w:tr w:rsidR="002A49C3" w:rsidRPr="00784E13" w14:paraId="46C1145A" w14:textId="77777777" w:rsidTr="000928DD">
        <w:tc>
          <w:tcPr>
            <w:tcW w:w="865" w:type="dxa"/>
          </w:tcPr>
          <w:p w14:paraId="7220F8AC" w14:textId="77777777" w:rsidR="002A49C3" w:rsidRDefault="002A49C3" w:rsidP="00784E13">
            <w:pPr>
              <w:jc w:val="center"/>
            </w:pPr>
          </w:p>
          <w:p w14:paraId="75F0D757" w14:textId="77777777" w:rsidR="002A49C3" w:rsidRDefault="002A49C3" w:rsidP="00784E13">
            <w:pPr>
              <w:jc w:val="center"/>
            </w:pPr>
            <w:r>
              <w:t>02</w:t>
            </w:r>
          </w:p>
          <w:p w14:paraId="3382245C" w14:textId="77777777" w:rsidR="002A49C3" w:rsidRPr="00784E13" w:rsidRDefault="002A49C3" w:rsidP="00784E13">
            <w:pPr>
              <w:jc w:val="center"/>
            </w:pPr>
          </w:p>
        </w:tc>
        <w:tc>
          <w:tcPr>
            <w:tcW w:w="2352" w:type="dxa"/>
          </w:tcPr>
          <w:p w14:paraId="22B9ABB9" w14:textId="77777777" w:rsidR="002A49C3" w:rsidRDefault="002A49C3" w:rsidP="00784E13">
            <w:pPr>
              <w:jc w:val="center"/>
            </w:pPr>
          </w:p>
          <w:p w14:paraId="47FDAAED" w14:textId="77777777" w:rsidR="002A49C3" w:rsidRPr="00784E13" w:rsidRDefault="002A49C3" w:rsidP="00784E13">
            <w:pPr>
              <w:jc w:val="center"/>
            </w:pPr>
            <w:r>
              <w:t>GDPR</w:t>
            </w:r>
          </w:p>
        </w:tc>
        <w:tc>
          <w:tcPr>
            <w:tcW w:w="1023" w:type="dxa"/>
          </w:tcPr>
          <w:p w14:paraId="69933451" w14:textId="77777777" w:rsidR="002A49C3" w:rsidRDefault="002A49C3" w:rsidP="00784E13">
            <w:pPr>
              <w:jc w:val="center"/>
            </w:pPr>
          </w:p>
          <w:p w14:paraId="4F4AE8AF" w14:textId="77777777" w:rsidR="002A49C3" w:rsidRPr="00784E13" w:rsidRDefault="00305917" w:rsidP="00784E13">
            <w:pPr>
              <w:jc w:val="center"/>
            </w:pPr>
            <w:r>
              <w:t>01</w:t>
            </w:r>
          </w:p>
        </w:tc>
        <w:tc>
          <w:tcPr>
            <w:tcW w:w="1170" w:type="dxa"/>
          </w:tcPr>
          <w:p w14:paraId="07CD5293" w14:textId="77777777" w:rsidR="002A49C3" w:rsidRDefault="002A49C3" w:rsidP="00784E13">
            <w:pPr>
              <w:jc w:val="center"/>
            </w:pPr>
          </w:p>
          <w:p w14:paraId="6AE59270" w14:textId="44C86076" w:rsidR="002A49C3" w:rsidRPr="00784E13" w:rsidRDefault="00C956B1" w:rsidP="00784E13">
            <w:pPr>
              <w:jc w:val="center"/>
            </w:pPr>
            <w:r>
              <w:t>17</w:t>
            </w:r>
            <w:r w:rsidRPr="00F820B8">
              <w:rPr>
                <w:vertAlign w:val="superscript"/>
              </w:rPr>
              <w:t>th</w:t>
            </w:r>
            <w:r>
              <w:t xml:space="preserve"> Nov 2021</w:t>
            </w:r>
          </w:p>
        </w:tc>
        <w:tc>
          <w:tcPr>
            <w:tcW w:w="975" w:type="dxa"/>
          </w:tcPr>
          <w:p w14:paraId="042FC602" w14:textId="77777777" w:rsidR="002A49C3" w:rsidRDefault="002A49C3" w:rsidP="005513A0">
            <w:pPr>
              <w:jc w:val="center"/>
            </w:pPr>
          </w:p>
          <w:p w14:paraId="37CBDCD2" w14:textId="77777777" w:rsidR="002A49C3" w:rsidRPr="00784E13" w:rsidRDefault="002A49C3" w:rsidP="005513A0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14:paraId="22E33091" w14:textId="77777777" w:rsidR="002A49C3" w:rsidRDefault="002A49C3" w:rsidP="005513A0">
            <w:pPr>
              <w:jc w:val="center"/>
            </w:pPr>
          </w:p>
          <w:p w14:paraId="00CB0113" w14:textId="0A501FA3" w:rsidR="002A49C3" w:rsidRPr="00784E13" w:rsidRDefault="00C956B1" w:rsidP="005513A0">
            <w:pPr>
              <w:jc w:val="center"/>
            </w:pPr>
            <w:r>
              <w:t xml:space="preserve">Nov </w:t>
            </w:r>
            <w:r w:rsidR="00C70FAC">
              <w:t>2024</w:t>
            </w:r>
          </w:p>
        </w:tc>
        <w:tc>
          <w:tcPr>
            <w:tcW w:w="4695" w:type="dxa"/>
          </w:tcPr>
          <w:p w14:paraId="06F4D394" w14:textId="77777777" w:rsidR="002A49C3" w:rsidRPr="00784E13" w:rsidRDefault="001123D0" w:rsidP="00F9225B">
            <w:r>
              <w:t>New as of 2021 based on the C of E model privacy statement</w:t>
            </w:r>
          </w:p>
        </w:tc>
        <w:tc>
          <w:tcPr>
            <w:tcW w:w="2127" w:type="dxa"/>
          </w:tcPr>
          <w:p w14:paraId="7965858B" w14:textId="2FD210A9" w:rsidR="002A49C3" w:rsidRPr="00784E13" w:rsidRDefault="008B73A7" w:rsidP="00F9225B">
            <w:r>
              <w:t>Claire</w:t>
            </w:r>
            <w:r w:rsidR="00C956B1">
              <w:t xml:space="preserve"> Connick</w:t>
            </w:r>
          </w:p>
        </w:tc>
      </w:tr>
      <w:tr w:rsidR="002A49C3" w:rsidRPr="00784E13" w14:paraId="2A8B888E" w14:textId="77777777" w:rsidTr="000928DD">
        <w:tc>
          <w:tcPr>
            <w:tcW w:w="865" w:type="dxa"/>
          </w:tcPr>
          <w:p w14:paraId="7836A3AC" w14:textId="77777777" w:rsidR="002A49C3" w:rsidRDefault="002A49C3" w:rsidP="00784E13">
            <w:pPr>
              <w:jc w:val="center"/>
            </w:pPr>
          </w:p>
          <w:p w14:paraId="6331FBA9" w14:textId="77777777" w:rsidR="002A49C3" w:rsidRDefault="002A49C3" w:rsidP="00784E13">
            <w:pPr>
              <w:jc w:val="center"/>
            </w:pPr>
            <w:r>
              <w:t>03</w:t>
            </w:r>
          </w:p>
          <w:p w14:paraId="0F907E1B" w14:textId="77777777" w:rsidR="002A49C3" w:rsidRPr="00784E13" w:rsidRDefault="002A49C3" w:rsidP="00784E13">
            <w:pPr>
              <w:jc w:val="center"/>
            </w:pPr>
          </w:p>
        </w:tc>
        <w:tc>
          <w:tcPr>
            <w:tcW w:w="2352" w:type="dxa"/>
          </w:tcPr>
          <w:p w14:paraId="35428104" w14:textId="77777777" w:rsidR="002A49C3" w:rsidRDefault="002A49C3" w:rsidP="00784E13">
            <w:pPr>
              <w:jc w:val="center"/>
            </w:pPr>
          </w:p>
          <w:p w14:paraId="535C3A90" w14:textId="77777777" w:rsidR="002A49C3" w:rsidRPr="00784E13" w:rsidRDefault="002A49C3" w:rsidP="00784E13">
            <w:pPr>
              <w:jc w:val="center"/>
            </w:pPr>
            <w:r>
              <w:t>Code of Conduct</w:t>
            </w:r>
          </w:p>
        </w:tc>
        <w:tc>
          <w:tcPr>
            <w:tcW w:w="1023" w:type="dxa"/>
          </w:tcPr>
          <w:p w14:paraId="143F846D" w14:textId="77777777" w:rsidR="002A49C3" w:rsidRDefault="002A49C3" w:rsidP="00784E13">
            <w:pPr>
              <w:jc w:val="center"/>
            </w:pPr>
          </w:p>
          <w:p w14:paraId="63C80277" w14:textId="77777777" w:rsidR="002A49C3" w:rsidRPr="00784E13" w:rsidRDefault="00305917" w:rsidP="00784E13">
            <w:pPr>
              <w:jc w:val="center"/>
            </w:pPr>
            <w:r>
              <w:t>01</w:t>
            </w:r>
          </w:p>
        </w:tc>
        <w:tc>
          <w:tcPr>
            <w:tcW w:w="1170" w:type="dxa"/>
          </w:tcPr>
          <w:p w14:paraId="07AC0FEC" w14:textId="49CF40B0" w:rsidR="002A49C3" w:rsidRPr="00784E13" w:rsidRDefault="00382F92" w:rsidP="00784E13">
            <w:pPr>
              <w:jc w:val="center"/>
            </w:pPr>
            <w:r>
              <w:t>2 Feb 2022</w:t>
            </w:r>
          </w:p>
        </w:tc>
        <w:tc>
          <w:tcPr>
            <w:tcW w:w="975" w:type="dxa"/>
          </w:tcPr>
          <w:p w14:paraId="6EEB9391" w14:textId="77777777" w:rsidR="002A49C3" w:rsidRDefault="002A49C3" w:rsidP="005513A0">
            <w:pPr>
              <w:jc w:val="center"/>
            </w:pPr>
          </w:p>
          <w:p w14:paraId="5E8922C7" w14:textId="77777777" w:rsidR="002A49C3" w:rsidRPr="00784E13" w:rsidRDefault="002A49C3" w:rsidP="005513A0">
            <w:pPr>
              <w:jc w:val="center"/>
            </w:pPr>
            <w:r>
              <w:t>3</w:t>
            </w:r>
          </w:p>
        </w:tc>
        <w:tc>
          <w:tcPr>
            <w:tcW w:w="1394" w:type="dxa"/>
          </w:tcPr>
          <w:p w14:paraId="4E0804EF" w14:textId="77777777" w:rsidR="002A49C3" w:rsidRDefault="002A49C3" w:rsidP="005513A0">
            <w:pPr>
              <w:jc w:val="center"/>
            </w:pPr>
          </w:p>
          <w:p w14:paraId="24B21A18" w14:textId="73D0D4E4" w:rsidR="002A49C3" w:rsidRPr="00784E13" w:rsidRDefault="00163C5C" w:rsidP="005513A0">
            <w:pPr>
              <w:jc w:val="center"/>
            </w:pPr>
            <w:r>
              <w:t xml:space="preserve">Feb </w:t>
            </w:r>
            <w:r w:rsidR="002A49C3">
              <w:t>202</w:t>
            </w:r>
            <w:r>
              <w:t>5</w:t>
            </w:r>
          </w:p>
        </w:tc>
        <w:tc>
          <w:tcPr>
            <w:tcW w:w="4695" w:type="dxa"/>
          </w:tcPr>
          <w:p w14:paraId="5F9FD951" w14:textId="77777777" w:rsidR="002A49C3" w:rsidRPr="00784E13" w:rsidRDefault="001123D0" w:rsidP="00FC6DE2">
            <w:r>
              <w:t>Based on prior ASK “Code of Conduct” policy</w:t>
            </w:r>
            <w:r w:rsidR="00FC6DE2">
              <w:t xml:space="preserve"> </w:t>
            </w:r>
          </w:p>
        </w:tc>
        <w:tc>
          <w:tcPr>
            <w:tcW w:w="2127" w:type="dxa"/>
          </w:tcPr>
          <w:p w14:paraId="1260E706" w14:textId="5CF8E3E1" w:rsidR="002A49C3" w:rsidRPr="00784E13" w:rsidRDefault="008B73A7" w:rsidP="00F9225B">
            <w:r>
              <w:t>Gary</w:t>
            </w:r>
            <w:r w:rsidR="00C956B1">
              <w:t xml:space="preserve"> Jones</w:t>
            </w:r>
          </w:p>
        </w:tc>
      </w:tr>
      <w:tr w:rsidR="002A49C3" w:rsidRPr="00784E13" w14:paraId="5DCD0F74" w14:textId="77777777" w:rsidTr="000928DD">
        <w:tc>
          <w:tcPr>
            <w:tcW w:w="865" w:type="dxa"/>
          </w:tcPr>
          <w:p w14:paraId="46026BFA" w14:textId="77777777" w:rsidR="002A49C3" w:rsidRDefault="002A49C3" w:rsidP="00784E13">
            <w:pPr>
              <w:jc w:val="center"/>
            </w:pPr>
          </w:p>
          <w:p w14:paraId="65F53F18" w14:textId="77777777" w:rsidR="002A49C3" w:rsidRDefault="002A49C3" w:rsidP="00784E13">
            <w:pPr>
              <w:jc w:val="center"/>
            </w:pPr>
            <w:r>
              <w:t>04</w:t>
            </w:r>
          </w:p>
          <w:p w14:paraId="0C825D6E" w14:textId="77777777" w:rsidR="002A49C3" w:rsidRPr="00784E13" w:rsidRDefault="002A49C3" w:rsidP="00784E13">
            <w:pPr>
              <w:jc w:val="center"/>
            </w:pPr>
          </w:p>
        </w:tc>
        <w:tc>
          <w:tcPr>
            <w:tcW w:w="2352" w:type="dxa"/>
          </w:tcPr>
          <w:p w14:paraId="0046F30C" w14:textId="77777777" w:rsidR="002A49C3" w:rsidRDefault="002A49C3" w:rsidP="00784E13">
            <w:pPr>
              <w:jc w:val="center"/>
            </w:pPr>
          </w:p>
          <w:p w14:paraId="3CE6BBAC" w14:textId="77777777" w:rsidR="002A49C3" w:rsidRPr="00784E13" w:rsidRDefault="002A49C3" w:rsidP="00784E13">
            <w:pPr>
              <w:jc w:val="center"/>
            </w:pPr>
            <w:r>
              <w:t>Equal Opportunities</w:t>
            </w:r>
          </w:p>
        </w:tc>
        <w:tc>
          <w:tcPr>
            <w:tcW w:w="1023" w:type="dxa"/>
            <w:vAlign w:val="center"/>
          </w:tcPr>
          <w:p w14:paraId="7ABA84AF" w14:textId="77777777" w:rsidR="002A49C3" w:rsidRPr="00784E13" w:rsidRDefault="00C70FAC" w:rsidP="00784E13">
            <w:pPr>
              <w:jc w:val="center"/>
            </w:pPr>
            <w:r>
              <w:t>01</w:t>
            </w:r>
          </w:p>
        </w:tc>
        <w:tc>
          <w:tcPr>
            <w:tcW w:w="1170" w:type="dxa"/>
            <w:vAlign w:val="center"/>
          </w:tcPr>
          <w:p w14:paraId="60811593" w14:textId="31946D40" w:rsidR="002A49C3" w:rsidRPr="00784E13" w:rsidRDefault="00D03ED3" w:rsidP="00784E13">
            <w:pPr>
              <w:jc w:val="center"/>
            </w:pPr>
            <w:r>
              <w:t>20</w:t>
            </w:r>
            <w:r w:rsidRPr="00D03ED3">
              <w:rPr>
                <w:vertAlign w:val="superscript"/>
              </w:rPr>
              <w:t>th</w:t>
            </w:r>
            <w:r>
              <w:t xml:space="preserve"> Feb 2023</w:t>
            </w:r>
          </w:p>
        </w:tc>
        <w:tc>
          <w:tcPr>
            <w:tcW w:w="975" w:type="dxa"/>
            <w:vAlign w:val="center"/>
          </w:tcPr>
          <w:p w14:paraId="532586BC" w14:textId="77777777" w:rsidR="002A49C3" w:rsidRPr="00784E13" w:rsidRDefault="004C6438" w:rsidP="005513A0">
            <w:pPr>
              <w:jc w:val="center"/>
            </w:pPr>
            <w:r>
              <w:t>1</w:t>
            </w:r>
          </w:p>
        </w:tc>
        <w:tc>
          <w:tcPr>
            <w:tcW w:w="1394" w:type="dxa"/>
            <w:vAlign w:val="center"/>
          </w:tcPr>
          <w:p w14:paraId="61AECE6F" w14:textId="0B350EB3" w:rsidR="002A49C3" w:rsidRPr="00784E13" w:rsidRDefault="00D03ED3" w:rsidP="005513A0">
            <w:pPr>
              <w:jc w:val="center"/>
            </w:pPr>
            <w:r>
              <w:t>Feb 2024</w:t>
            </w:r>
          </w:p>
        </w:tc>
        <w:tc>
          <w:tcPr>
            <w:tcW w:w="4695" w:type="dxa"/>
            <w:vAlign w:val="center"/>
          </w:tcPr>
          <w:p w14:paraId="0A3266FF" w14:textId="77777777" w:rsidR="002A49C3" w:rsidRPr="00784E13" w:rsidRDefault="00E673AB" w:rsidP="00FC6DE2">
            <w:r>
              <w:t>Prior policy transcribed into new format- no other changes</w:t>
            </w:r>
          </w:p>
        </w:tc>
        <w:tc>
          <w:tcPr>
            <w:tcW w:w="2127" w:type="dxa"/>
            <w:vAlign w:val="center"/>
          </w:tcPr>
          <w:p w14:paraId="4AA602FA" w14:textId="256CEB48" w:rsidR="002A49C3" w:rsidRPr="00784E13" w:rsidRDefault="00F01C4C" w:rsidP="00F9225B">
            <w:r>
              <w:t xml:space="preserve">Original- Helen Clarkson </w:t>
            </w:r>
            <w:proofErr w:type="spellStart"/>
            <w:r>
              <w:t>Fieldsend</w:t>
            </w:r>
            <w:proofErr w:type="spellEnd"/>
            <w:r>
              <w:t>, 2023 review by John Wittgreffe</w:t>
            </w:r>
          </w:p>
        </w:tc>
      </w:tr>
      <w:tr w:rsidR="002A49C3" w:rsidRPr="00784E13" w14:paraId="330024C7" w14:textId="77777777" w:rsidTr="000928DD">
        <w:tc>
          <w:tcPr>
            <w:tcW w:w="865" w:type="dxa"/>
          </w:tcPr>
          <w:p w14:paraId="1ED6BECB" w14:textId="77777777" w:rsidR="002A49C3" w:rsidRDefault="002A49C3" w:rsidP="00784E13">
            <w:pPr>
              <w:jc w:val="center"/>
            </w:pPr>
          </w:p>
          <w:p w14:paraId="2F622992" w14:textId="77777777" w:rsidR="002A49C3" w:rsidRDefault="002A49C3" w:rsidP="00784E13">
            <w:pPr>
              <w:jc w:val="center"/>
            </w:pPr>
            <w:r>
              <w:t>05</w:t>
            </w:r>
          </w:p>
          <w:p w14:paraId="63E185E0" w14:textId="77777777" w:rsidR="002A49C3" w:rsidRPr="00784E13" w:rsidRDefault="002A49C3" w:rsidP="00784E13">
            <w:pPr>
              <w:jc w:val="center"/>
            </w:pPr>
          </w:p>
        </w:tc>
        <w:tc>
          <w:tcPr>
            <w:tcW w:w="2352" w:type="dxa"/>
          </w:tcPr>
          <w:p w14:paraId="5DD9D949" w14:textId="77777777" w:rsidR="002A49C3" w:rsidRDefault="002A49C3" w:rsidP="00784E13">
            <w:pPr>
              <w:jc w:val="center"/>
            </w:pPr>
          </w:p>
          <w:p w14:paraId="0971A97A" w14:textId="77777777" w:rsidR="002A49C3" w:rsidRPr="00784E13" w:rsidRDefault="002A49C3" w:rsidP="00784E13">
            <w:pPr>
              <w:jc w:val="center"/>
            </w:pPr>
            <w:r>
              <w:t>Conflict of Interest</w:t>
            </w:r>
          </w:p>
        </w:tc>
        <w:tc>
          <w:tcPr>
            <w:tcW w:w="1023" w:type="dxa"/>
            <w:vAlign w:val="center"/>
          </w:tcPr>
          <w:p w14:paraId="687F6CA2" w14:textId="77777777" w:rsidR="002A49C3" w:rsidRPr="00784E13" w:rsidRDefault="00C70FAC" w:rsidP="00784E13">
            <w:pPr>
              <w:jc w:val="center"/>
            </w:pPr>
            <w:r>
              <w:t>01</w:t>
            </w:r>
          </w:p>
        </w:tc>
        <w:tc>
          <w:tcPr>
            <w:tcW w:w="1170" w:type="dxa"/>
            <w:vAlign w:val="center"/>
          </w:tcPr>
          <w:p w14:paraId="7B776F58" w14:textId="4F8C7191" w:rsidR="002A49C3" w:rsidRPr="00784E13" w:rsidRDefault="00C956B1" w:rsidP="00784E13">
            <w:pPr>
              <w:jc w:val="center"/>
            </w:pPr>
            <w:r>
              <w:t>17</w:t>
            </w:r>
            <w:r w:rsidRPr="00F820B8">
              <w:rPr>
                <w:vertAlign w:val="superscript"/>
              </w:rPr>
              <w:t>th</w:t>
            </w:r>
            <w:r>
              <w:t xml:space="preserve"> Nov 2021</w:t>
            </w:r>
          </w:p>
        </w:tc>
        <w:tc>
          <w:tcPr>
            <w:tcW w:w="975" w:type="dxa"/>
            <w:vAlign w:val="center"/>
          </w:tcPr>
          <w:p w14:paraId="2FF783C6" w14:textId="77777777" w:rsidR="002A49C3" w:rsidRPr="00784E13" w:rsidRDefault="00386649" w:rsidP="005513A0">
            <w:pPr>
              <w:jc w:val="center"/>
            </w:pPr>
            <w:r>
              <w:t>3</w:t>
            </w:r>
          </w:p>
        </w:tc>
        <w:tc>
          <w:tcPr>
            <w:tcW w:w="1394" w:type="dxa"/>
            <w:vAlign w:val="center"/>
          </w:tcPr>
          <w:p w14:paraId="4586FFB2" w14:textId="27C596D8" w:rsidR="002A49C3" w:rsidRPr="00784E13" w:rsidRDefault="00163C5C" w:rsidP="005513A0">
            <w:pPr>
              <w:jc w:val="center"/>
            </w:pPr>
            <w:r>
              <w:t>Nov</w:t>
            </w:r>
            <w:r w:rsidR="00C956B1">
              <w:t xml:space="preserve"> </w:t>
            </w:r>
            <w:r w:rsidR="00386649">
              <w:t>2024</w:t>
            </w:r>
          </w:p>
        </w:tc>
        <w:tc>
          <w:tcPr>
            <w:tcW w:w="4695" w:type="dxa"/>
            <w:vAlign w:val="center"/>
          </w:tcPr>
          <w:p w14:paraId="670C356A" w14:textId="77777777" w:rsidR="002A49C3" w:rsidRPr="00784E13" w:rsidRDefault="00FC6DE2" w:rsidP="00F9225B">
            <w:r>
              <w:t>New as of 2021</w:t>
            </w:r>
            <w:r w:rsidR="001123D0">
              <w:t xml:space="preserve">- whilst conflict of interest has always been considered this introduces a </w:t>
            </w:r>
            <w:r w:rsidR="001123D0">
              <w:lastRenderedPageBreak/>
              <w:t>formal policy based on C of E best practice example</w:t>
            </w:r>
            <w:r w:rsidR="00B83FCA">
              <w:t xml:space="preserve"> </w:t>
            </w:r>
          </w:p>
        </w:tc>
        <w:tc>
          <w:tcPr>
            <w:tcW w:w="2127" w:type="dxa"/>
            <w:vAlign w:val="center"/>
          </w:tcPr>
          <w:p w14:paraId="5A6A16F9" w14:textId="7CD527C5" w:rsidR="004B5586" w:rsidRPr="00784E13" w:rsidRDefault="004B5586" w:rsidP="00F9225B">
            <w:r>
              <w:lastRenderedPageBreak/>
              <w:t xml:space="preserve">Jon </w:t>
            </w:r>
            <w:proofErr w:type="spellStart"/>
            <w:r>
              <w:t>F</w:t>
            </w:r>
            <w:r w:rsidR="00F01C4C">
              <w:t>ieldsend</w:t>
            </w:r>
            <w:proofErr w:type="spellEnd"/>
          </w:p>
        </w:tc>
      </w:tr>
      <w:tr w:rsidR="002A49C3" w:rsidRPr="00784E13" w14:paraId="678A1F67" w14:textId="77777777" w:rsidTr="000928DD">
        <w:tc>
          <w:tcPr>
            <w:tcW w:w="865" w:type="dxa"/>
          </w:tcPr>
          <w:p w14:paraId="278FA35D" w14:textId="77777777" w:rsidR="002A49C3" w:rsidRDefault="002A49C3" w:rsidP="00282F10">
            <w:pPr>
              <w:jc w:val="center"/>
            </w:pPr>
          </w:p>
          <w:p w14:paraId="4C7ADBAF" w14:textId="77777777" w:rsidR="002A49C3" w:rsidRDefault="001731A3" w:rsidP="002A49C3">
            <w:pPr>
              <w:jc w:val="center"/>
            </w:pPr>
            <w:r>
              <w:t>06</w:t>
            </w:r>
          </w:p>
          <w:p w14:paraId="204AAB8F" w14:textId="77777777" w:rsidR="002A49C3" w:rsidRPr="00784E13" w:rsidRDefault="002A49C3" w:rsidP="00282F10">
            <w:pPr>
              <w:jc w:val="center"/>
            </w:pPr>
          </w:p>
        </w:tc>
        <w:tc>
          <w:tcPr>
            <w:tcW w:w="2352" w:type="dxa"/>
            <w:vAlign w:val="center"/>
          </w:tcPr>
          <w:p w14:paraId="6BA43E66" w14:textId="77777777" w:rsidR="002A49C3" w:rsidRPr="00784E13" w:rsidRDefault="00305917" w:rsidP="00FC6DE2">
            <w:pPr>
              <w:jc w:val="center"/>
            </w:pPr>
            <w:r>
              <w:t>Health and Safety</w:t>
            </w:r>
            <w:r w:rsidR="00FC6DE2">
              <w:t xml:space="preserve"> </w:t>
            </w:r>
          </w:p>
        </w:tc>
        <w:tc>
          <w:tcPr>
            <w:tcW w:w="1023" w:type="dxa"/>
            <w:vAlign w:val="center"/>
          </w:tcPr>
          <w:p w14:paraId="16FACAC4" w14:textId="3D65F7A8" w:rsidR="002A49C3" w:rsidRPr="00784E13" w:rsidRDefault="00C70FAC" w:rsidP="00282F10">
            <w:pPr>
              <w:jc w:val="center"/>
            </w:pPr>
            <w:r>
              <w:t>0</w:t>
            </w:r>
            <w:r w:rsidR="00F01C4C">
              <w:t>2</w:t>
            </w:r>
          </w:p>
        </w:tc>
        <w:tc>
          <w:tcPr>
            <w:tcW w:w="1170" w:type="dxa"/>
            <w:vAlign w:val="center"/>
          </w:tcPr>
          <w:p w14:paraId="2E41707C" w14:textId="44DFA93E" w:rsidR="002A49C3" w:rsidRPr="00784E13" w:rsidRDefault="00D03ED3" w:rsidP="00282F10">
            <w:pPr>
              <w:jc w:val="center"/>
            </w:pPr>
            <w:r>
              <w:t>20</w:t>
            </w:r>
            <w:r w:rsidRPr="00D03ED3">
              <w:rPr>
                <w:vertAlign w:val="superscript"/>
              </w:rPr>
              <w:t>th</w:t>
            </w:r>
            <w:r>
              <w:t xml:space="preserve"> Feb 202</w:t>
            </w:r>
            <w:r w:rsidR="00106FC9">
              <w:t>3</w:t>
            </w:r>
          </w:p>
        </w:tc>
        <w:tc>
          <w:tcPr>
            <w:tcW w:w="975" w:type="dxa"/>
            <w:vAlign w:val="center"/>
          </w:tcPr>
          <w:p w14:paraId="1F851021" w14:textId="77777777" w:rsidR="002A49C3" w:rsidRPr="00784E13" w:rsidRDefault="00386649" w:rsidP="00282F10">
            <w:pPr>
              <w:jc w:val="center"/>
            </w:pPr>
            <w:r>
              <w:t>1</w:t>
            </w:r>
          </w:p>
        </w:tc>
        <w:tc>
          <w:tcPr>
            <w:tcW w:w="1394" w:type="dxa"/>
            <w:vAlign w:val="center"/>
          </w:tcPr>
          <w:p w14:paraId="4EC8759D" w14:textId="59A23270" w:rsidR="002A49C3" w:rsidRPr="00784E13" w:rsidRDefault="00106FC9" w:rsidP="00386649">
            <w:pPr>
              <w:jc w:val="center"/>
            </w:pPr>
            <w:r>
              <w:t>Feb</w:t>
            </w:r>
            <w:r w:rsidR="00163C5C">
              <w:t xml:space="preserve"> </w:t>
            </w:r>
            <w:r w:rsidR="00386649">
              <w:t>202</w:t>
            </w:r>
            <w:r w:rsidR="00D03ED3">
              <w:t>3</w:t>
            </w:r>
          </w:p>
        </w:tc>
        <w:tc>
          <w:tcPr>
            <w:tcW w:w="4695" w:type="dxa"/>
            <w:vAlign w:val="center"/>
          </w:tcPr>
          <w:p w14:paraId="7B54E7A4" w14:textId="43C0E88E" w:rsidR="002A49C3" w:rsidRPr="00784E13" w:rsidRDefault="00E673AB" w:rsidP="00282F10">
            <w:r>
              <w:t>Transcribes the prior H&amp;S policy into the new format. This is based on the C and E recommended policy from Ecclesiastical Insurance</w:t>
            </w:r>
            <w:r w:rsidR="00D03ED3">
              <w:t xml:space="preserve">. </w:t>
            </w:r>
            <w:r w:rsidR="00F01C4C">
              <w:t xml:space="preserve">Update in </w:t>
            </w:r>
            <w:r w:rsidR="00D03ED3">
              <w:t xml:space="preserve">Feb 2023 to </w:t>
            </w:r>
            <w:r w:rsidR="00F01C4C">
              <w:t xml:space="preserve">include </w:t>
            </w:r>
            <w:r w:rsidR="00D03ED3">
              <w:t>new churchwardens.</w:t>
            </w:r>
            <w:r w:rsidR="00106FC9">
              <w:t xml:space="preserve"> Note that a new separate Risk Assessment has also been created for the kitchen and hub that includes the new kitchen.</w:t>
            </w:r>
          </w:p>
        </w:tc>
        <w:tc>
          <w:tcPr>
            <w:tcW w:w="2127" w:type="dxa"/>
            <w:vAlign w:val="center"/>
          </w:tcPr>
          <w:p w14:paraId="03477618" w14:textId="073942D7" w:rsidR="002A49C3" w:rsidRPr="00784E13" w:rsidRDefault="00D03ED3" w:rsidP="00282F10">
            <w:r>
              <w:t>John Wittgreffe</w:t>
            </w:r>
            <w:r w:rsidR="00E673AB">
              <w:t>, Churchwarden</w:t>
            </w:r>
          </w:p>
        </w:tc>
      </w:tr>
      <w:tr w:rsidR="00C70FAC" w:rsidRPr="00784E13" w14:paraId="1BA9FAD8" w14:textId="77777777" w:rsidTr="000928DD">
        <w:trPr>
          <w:trHeight w:val="683"/>
        </w:trPr>
        <w:tc>
          <w:tcPr>
            <w:tcW w:w="865" w:type="dxa"/>
          </w:tcPr>
          <w:p w14:paraId="38E3A476" w14:textId="77777777" w:rsidR="00C70FAC" w:rsidRDefault="00C70FAC" w:rsidP="00C70FAC">
            <w:pPr>
              <w:jc w:val="center"/>
            </w:pPr>
          </w:p>
          <w:p w14:paraId="10291EE2" w14:textId="77777777" w:rsidR="00C70FAC" w:rsidRDefault="001731A3" w:rsidP="00C70FAC">
            <w:pPr>
              <w:jc w:val="center"/>
            </w:pPr>
            <w:r>
              <w:t>07</w:t>
            </w:r>
          </w:p>
          <w:p w14:paraId="149279AE" w14:textId="77777777" w:rsidR="00C70FAC" w:rsidRPr="00784E13" w:rsidRDefault="00C70FAC" w:rsidP="00C70FAC">
            <w:pPr>
              <w:jc w:val="center"/>
            </w:pPr>
          </w:p>
        </w:tc>
        <w:tc>
          <w:tcPr>
            <w:tcW w:w="2352" w:type="dxa"/>
            <w:vAlign w:val="center"/>
          </w:tcPr>
          <w:p w14:paraId="5252B6D1" w14:textId="77777777" w:rsidR="00C70FAC" w:rsidRPr="00784E13" w:rsidRDefault="00C70FAC" w:rsidP="00C70FAC">
            <w:pPr>
              <w:jc w:val="center"/>
            </w:pPr>
            <w:r>
              <w:t>Travel in Cars</w:t>
            </w:r>
          </w:p>
        </w:tc>
        <w:tc>
          <w:tcPr>
            <w:tcW w:w="1023" w:type="dxa"/>
            <w:vAlign w:val="center"/>
          </w:tcPr>
          <w:p w14:paraId="4A3C4904" w14:textId="77777777" w:rsidR="00C70FAC" w:rsidRPr="00784E13" w:rsidRDefault="00C70FAC" w:rsidP="00C70FAC">
            <w:pPr>
              <w:jc w:val="center"/>
            </w:pPr>
            <w:r>
              <w:t>01</w:t>
            </w:r>
          </w:p>
        </w:tc>
        <w:tc>
          <w:tcPr>
            <w:tcW w:w="1170" w:type="dxa"/>
            <w:vAlign w:val="center"/>
          </w:tcPr>
          <w:p w14:paraId="05C9F72C" w14:textId="0EE1BA56" w:rsidR="00C70FAC" w:rsidRPr="00784E13" w:rsidRDefault="00C956B1" w:rsidP="00C70FAC">
            <w:pPr>
              <w:jc w:val="center"/>
            </w:pPr>
            <w:r>
              <w:t>17</w:t>
            </w:r>
            <w:r w:rsidRPr="00F820B8">
              <w:rPr>
                <w:vertAlign w:val="superscript"/>
              </w:rPr>
              <w:t>th</w:t>
            </w:r>
            <w:r>
              <w:t xml:space="preserve"> Nov 2021</w:t>
            </w:r>
          </w:p>
        </w:tc>
        <w:tc>
          <w:tcPr>
            <w:tcW w:w="975" w:type="dxa"/>
            <w:vAlign w:val="center"/>
          </w:tcPr>
          <w:p w14:paraId="301C08DC" w14:textId="77777777" w:rsidR="00C70FAC" w:rsidRPr="00784E13" w:rsidRDefault="00386649" w:rsidP="00C70FAC">
            <w:pPr>
              <w:jc w:val="center"/>
            </w:pPr>
            <w:r>
              <w:t>3</w:t>
            </w:r>
          </w:p>
        </w:tc>
        <w:tc>
          <w:tcPr>
            <w:tcW w:w="1394" w:type="dxa"/>
            <w:vAlign w:val="center"/>
          </w:tcPr>
          <w:p w14:paraId="3E8CAA67" w14:textId="5298E20E" w:rsidR="00C70FAC" w:rsidRPr="00784E13" w:rsidRDefault="00163C5C" w:rsidP="00386649">
            <w:pPr>
              <w:jc w:val="center"/>
            </w:pPr>
            <w:r>
              <w:t xml:space="preserve">Nov </w:t>
            </w:r>
            <w:r w:rsidR="00386649">
              <w:t>2024</w:t>
            </w:r>
          </w:p>
        </w:tc>
        <w:tc>
          <w:tcPr>
            <w:tcW w:w="4695" w:type="dxa"/>
            <w:vAlign w:val="center"/>
          </w:tcPr>
          <w:p w14:paraId="3571FA06" w14:textId="77777777" w:rsidR="00C70FAC" w:rsidRPr="00784E13" w:rsidRDefault="00386649" w:rsidP="00C70FAC">
            <w:r>
              <w:t>Based on ASK charity policy “Travel in Cars”</w:t>
            </w:r>
          </w:p>
        </w:tc>
        <w:tc>
          <w:tcPr>
            <w:tcW w:w="2127" w:type="dxa"/>
            <w:vAlign w:val="center"/>
          </w:tcPr>
          <w:p w14:paraId="70919264" w14:textId="77777777" w:rsidR="00C70FAC" w:rsidRDefault="00C70FAC" w:rsidP="00C70FAC">
            <w:r>
              <w:t>John Wittgreffe, Parish Safeguarding Officer</w:t>
            </w:r>
          </w:p>
        </w:tc>
      </w:tr>
      <w:tr w:rsidR="00FC6DE2" w:rsidRPr="00784E13" w14:paraId="5B94E0EB" w14:textId="77777777" w:rsidTr="000928DD">
        <w:trPr>
          <w:trHeight w:val="683"/>
        </w:trPr>
        <w:tc>
          <w:tcPr>
            <w:tcW w:w="865" w:type="dxa"/>
            <w:vAlign w:val="center"/>
          </w:tcPr>
          <w:p w14:paraId="6308F553" w14:textId="77777777" w:rsidR="00FC6DE2" w:rsidRDefault="001731A3" w:rsidP="00FC6DE2">
            <w:pPr>
              <w:jc w:val="center"/>
            </w:pPr>
            <w:r>
              <w:t>08</w:t>
            </w:r>
          </w:p>
        </w:tc>
        <w:tc>
          <w:tcPr>
            <w:tcW w:w="2352" w:type="dxa"/>
            <w:vAlign w:val="center"/>
          </w:tcPr>
          <w:p w14:paraId="69B86E95" w14:textId="77777777" w:rsidR="00FC6DE2" w:rsidRDefault="005F317E" w:rsidP="00C70FAC">
            <w:pPr>
              <w:jc w:val="center"/>
            </w:pPr>
            <w:r>
              <w:t xml:space="preserve">Finance </w:t>
            </w:r>
            <w:r w:rsidR="00FC6DE2">
              <w:t xml:space="preserve">Reserves </w:t>
            </w:r>
          </w:p>
        </w:tc>
        <w:tc>
          <w:tcPr>
            <w:tcW w:w="1023" w:type="dxa"/>
            <w:vAlign w:val="center"/>
          </w:tcPr>
          <w:p w14:paraId="63772683" w14:textId="77777777" w:rsidR="00FC6DE2" w:rsidRDefault="00FC6DE2" w:rsidP="00C70FAC">
            <w:pPr>
              <w:jc w:val="center"/>
            </w:pPr>
            <w:r>
              <w:t>01</w:t>
            </w:r>
          </w:p>
        </w:tc>
        <w:tc>
          <w:tcPr>
            <w:tcW w:w="1170" w:type="dxa"/>
            <w:vAlign w:val="center"/>
          </w:tcPr>
          <w:p w14:paraId="6D0D6E5E" w14:textId="50C2D12A" w:rsidR="00FC6DE2" w:rsidRDefault="00D03ED3" w:rsidP="00C70FAC">
            <w:pPr>
              <w:jc w:val="center"/>
            </w:pPr>
            <w:r>
              <w:t>20</w:t>
            </w:r>
            <w:r w:rsidRPr="00D03ED3">
              <w:rPr>
                <w:vertAlign w:val="superscript"/>
              </w:rPr>
              <w:t>th</w:t>
            </w:r>
            <w:r>
              <w:t xml:space="preserve"> Feb 2023</w:t>
            </w:r>
          </w:p>
        </w:tc>
        <w:tc>
          <w:tcPr>
            <w:tcW w:w="975" w:type="dxa"/>
            <w:vAlign w:val="center"/>
          </w:tcPr>
          <w:p w14:paraId="374FF2E0" w14:textId="0370BDC2" w:rsidR="00FC6DE2" w:rsidRPr="00784E13" w:rsidRDefault="00033601" w:rsidP="00C70FAC">
            <w:pPr>
              <w:jc w:val="center"/>
            </w:pPr>
            <w:r>
              <w:t>3</w:t>
            </w:r>
          </w:p>
        </w:tc>
        <w:tc>
          <w:tcPr>
            <w:tcW w:w="1394" w:type="dxa"/>
            <w:vAlign w:val="center"/>
          </w:tcPr>
          <w:p w14:paraId="1125566B" w14:textId="5390AAB2" w:rsidR="00FC6DE2" w:rsidRPr="00784E13" w:rsidRDefault="00033601" w:rsidP="00386649">
            <w:pPr>
              <w:jc w:val="center"/>
            </w:pPr>
            <w:r>
              <w:t xml:space="preserve">(Autumn 2023) then </w:t>
            </w:r>
            <w:r w:rsidR="00D03ED3">
              <w:t>Feb 202</w:t>
            </w:r>
            <w:r>
              <w:t>6</w:t>
            </w:r>
          </w:p>
        </w:tc>
        <w:tc>
          <w:tcPr>
            <w:tcW w:w="4695" w:type="dxa"/>
            <w:vAlign w:val="center"/>
          </w:tcPr>
          <w:p w14:paraId="6070EE95" w14:textId="56D2CEC6" w:rsidR="00FC6DE2" w:rsidRPr="00784E13" w:rsidRDefault="00FC6DE2" w:rsidP="004B5862">
            <w:r>
              <w:t xml:space="preserve">New as of 2021, </w:t>
            </w:r>
            <w:r w:rsidR="004B5862">
              <w:t xml:space="preserve">formally </w:t>
            </w:r>
            <w:r>
              <w:t xml:space="preserve">documents </w:t>
            </w:r>
            <w:r w:rsidR="00386649">
              <w:t xml:space="preserve">the </w:t>
            </w:r>
            <w:r w:rsidR="004B5862">
              <w:t>policy already informally</w:t>
            </w:r>
            <w:r>
              <w:t xml:space="preserve"> used by </w:t>
            </w:r>
            <w:r w:rsidR="00386649">
              <w:t>the PCC</w:t>
            </w:r>
            <w:r w:rsidR="00F01C4C">
              <w:t xml:space="preserve">. Interim review recommended by PCC in Autumn 2023 when PGS results and café income are </w:t>
            </w:r>
            <w:proofErr w:type="gramStart"/>
            <w:r w:rsidR="00F01C4C">
              <w:t>more clear</w:t>
            </w:r>
            <w:proofErr w:type="gramEnd"/>
          </w:p>
        </w:tc>
        <w:tc>
          <w:tcPr>
            <w:tcW w:w="2127" w:type="dxa"/>
            <w:vAlign w:val="center"/>
          </w:tcPr>
          <w:p w14:paraId="677DAE4E" w14:textId="77777777" w:rsidR="00FC6DE2" w:rsidRDefault="00E673AB" w:rsidP="00C70FAC">
            <w:r>
              <w:t>Corinne Jarvis-Fear, Treasurer</w:t>
            </w:r>
          </w:p>
        </w:tc>
      </w:tr>
      <w:tr w:rsidR="00D316CC" w:rsidRPr="00784E13" w14:paraId="5A291D73" w14:textId="77777777" w:rsidTr="000928DD">
        <w:trPr>
          <w:trHeight w:val="683"/>
        </w:trPr>
        <w:tc>
          <w:tcPr>
            <w:tcW w:w="865" w:type="dxa"/>
            <w:vAlign w:val="center"/>
          </w:tcPr>
          <w:p w14:paraId="79857780" w14:textId="77777777" w:rsidR="00D316CC" w:rsidRDefault="00D316CC" w:rsidP="00FC6DE2">
            <w:pPr>
              <w:jc w:val="center"/>
            </w:pPr>
            <w:r>
              <w:t>09</w:t>
            </w:r>
          </w:p>
        </w:tc>
        <w:tc>
          <w:tcPr>
            <w:tcW w:w="2352" w:type="dxa"/>
            <w:vAlign w:val="center"/>
          </w:tcPr>
          <w:p w14:paraId="10466B6E" w14:textId="77777777" w:rsidR="00D316CC" w:rsidRDefault="00D316CC" w:rsidP="00C70FAC">
            <w:pPr>
              <w:jc w:val="center"/>
            </w:pPr>
            <w:r>
              <w:t xml:space="preserve">Internet </w:t>
            </w:r>
            <w:r w:rsidR="003757CE">
              <w:t xml:space="preserve">Acceptable </w:t>
            </w:r>
            <w:r>
              <w:t>Use</w:t>
            </w:r>
          </w:p>
        </w:tc>
        <w:tc>
          <w:tcPr>
            <w:tcW w:w="1023" w:type="dxa"/>
            <w:vAlign w:val="center"/>
          </w:tcPr>
          <w:p w14:paraId="78940D3C" w14:textId="77777777" w:rsidR="00D316CC" w:rsidRDefault="00D316CC" w:rsidP="00C70FAC">
            <w:pPr>
              <w:jc w:val="center"/>
            </w:pPr>
            <w:r>
              <w:t>01</w:t>
            </w:r>
          </w:p>
        </w:tc>
        <w:tc>
          <w:tcPr>
            <w:tcW w:w="1170" w:type="dxa"/>
            <w:vAlign w:val="center"/>
          </w:tcPr>
          <w:p w14:paraId="62CCB26D" w14:textId="595682C2" w:rsidR="00D316CC" w:rsidRDefault="00C956B1" w:rsidP="00C70FAC">
            <w:pPr>
              <w:jc w:val="center"/>
            </w:pPr>
            <w:r>
              <w:t>17</w:t>
            </w:r>
            <w:r w:rsidRPr="00F820B8">
              <w:rPr>
                <w:vertAlign w:val="superscript"/>
              </w:rPr>
              <w:t>th</w:t>
            </w:r>
            <w:r>
              <w:t xml:space="preserve"> Nov 2021</w:t>
            </w:r>
          </w:p>
        </w:tc>
        <w:tc>
          <w:tcPr>
            <w:tcW w:w="975" w:type="dxa"/>
            <w:vAlign w:val="center"/>
          </w:tcPr>
          <w:p w14:paraId="61E5F4B5" w14:textId="77777777" w:rsidR="00D316CC" w:rsidRDefault="00D316CC" w:rsidP="00C70FAC">
            <w:pPr>
              <w:jc w:val="center"/>
            </w:pPr>
            <w:r>
              <w:t>2</w:t>
            </w:r>
          </w:p>
        </w:tc>
        <w:tc>
          <w:tcPr>
            <w:tcW w:w="1394" w:type="dxa"/>
            <w:vAlign w:val="center"/>
          </w:tcPr>
          <w:p w14:paraId="4DE9C049" w14:textId="1A2FB487" w:rsidR="00D316CC" w:rsidRDefault="00163C5C" w:rsidP="00386649">
            <w:pPr>
              <w:jc w:val="center"/>
            </w:pPr>
            <w:r>
              <w:t xml:space="preserve">Nov </w:t>
            </w:r>
            <w:r w:rsidR="00D316CC">
              <w:t>2023</w:t>
            </w:r>
          </w:p>
        </w:tc>
        <w:tc>
          <w:tcPr>
            <w:tcW w:w="4695" w:type="dxa"/>
            <w:vAlign w:val="center"/>
          </w:tcPr>
          <w:p w14:paraId="1B828604" w14:textId="20B84398" w:rsidR="00D316CC" w:rsidRDefault="00D316CC" w:rsidP="003757CE">
            <w:r>
              <w:t>New as of 2021</w:t>
            </w:r>
            <w:r w:rsidR="003757CE">
              <w:t>, based on the</w:t>
            </w:r>
            <w:r>
              <w:t xml:space="preserve"> model from </w:t>
            </w:r>
            <w:r w:rsidR="003757CE">
              <w:t>Truro Diocese</w:t>
            </w:r>
            <w:r w:rsidR="00A84E9E">
              <w:t xml:space="preserve">, to enable hirers of the church to use the </w:t>
            </w:r>
            <w:proofErr w:type="spellStart"/>
            <w:r w:rsidR="00A84E9E">
              <w:t>WiFi</w:t>
            </w:r>
            <w:proofErr w:type="spellEnd"/>
            <w:r w:rsidR="00A84E9E">
              <w:t>/Internet connection</w:t>
            </w:r>
            <w:r>
              <w:t>.</w:t>
            </w:r>
            <w:r w:rsidR="00C956B1">
              <w:t xml:space="preserve"> Approved with the “Internet Use Agreement”.</w:t>
            </w:r>
          </w:p>
        </w:tc>
        <w:tc>
          <w:tcPr>
            <w:tcW w:w="2127" w:type="dxa"/>
            <w:vAlign w:val="center"/>
          </w:tcPr>
          <w:p w14:paraId="795C0497" w14:textId="77777777" w:rsidR="00D316CC" w:rsidRDefault="00E673AB" w:rsidP="00C70FAC">
            <w:r>
              <w:t>John Wittgreffe, designer of Internet</w:t>
            </w:r>
            <w:r w:rsidR="00F820B8">
              <w:t>/</w:t>
            </w:r>
            <w:proofErr w:type="spellStart"/>
            <w:r w:rsidR="00F820B8">
              <w:t>WiFI</w:t>
            </w:r>
            <w:proofErr w:type="spellEnd"/>
            <w:r>
              <w:t xml:space="preserve"> </w:t>
            </w:r>
            <w:r w:rsidR="00F820B8">
              <w:t>a</w:t>
            </w:r>
            <w:r>
              <w:t>ccess for ASLB</w:t>
            </w:r>
            <w:r w:rsidR="00F820B8">
              <w:t xml:space="preserve"> and Safeguarding Officer</w:t>
            </w:r>
          </w:p>
        </w:tc>
      </w:tr>
      <w:tr w:rsidR="00347F3F" w:rsidRPr="00784E13" w14:paraId="27901175" w14:textId="77777777" w:rsidTr="000928DD">
        <w:trPr>
          <w:trHeight w:val="683"/>
        </w:trPr>
        <w:tc>
          <w:tcPr>
            <w:tcW w:w="865" w:type="dxa"/>
            <w:vAlign w:val="center"/>
          </w:tcPr>
          <w:p w14:paraId="63F68B80" w14:textId="135434E7" w:rsidR="00347F3F" w:rsidRDefault="00347F3F" w:rsidP="00FC6DE2">
            <w:pPr>
              <w:jc w:val="center"/>
            </w:pPr>
            <w:r>
              <w:t>10</w:t>
            </w:r>
          </w:p>
        </w:tc>
        <w:tc>
          <w:tcPr>
            <w:tcW w:w="2352" w:type="dxa"/>
            <w:vAlign w:val="center"/>
          </w:tcPr>
          <w:p w14:paraId="0452986D" w14:textId="541FC04F" w:rsidR="00347F3F" w:rsidRDefault="00347F3F" w:rsidP="00C70FAC">
            <w:pPr>
              <w:jc w:val="center"/>
            </w:pPr>
            <w:r>
              <w:t>Tree Monitoring</w:t>
            </w:r>
          </w:p>
        </w:tc>
        <w:tc>
          <w:tcPr>
            <w:tcW w:w="1023" w:type="dxa"/>
            <w:vAlign w:val="center"/>
          </w:tcPr>
          <w:p w14:paraId="6FAE48CA" w14:textId="5CB8DADA" w:rsidR="00347F3F" w:rsidRDefault="00347F3F" w:rsidP="00C70FAC">
            <w:pPr>
              <w:jc w:val="center"/>
            </w:pPr>
            <w:r>
              <w:t>01</w:t>
            </w:r>
          </w:p>
        </w:tc>
        <w:tc>
          <w:tcPr>
            <w:tcW w:w="1170" w:type="dxa"/>
            <w:vAlign w:val="center"/>
          </w:tcPr>
          <w:p w14:paraId="0C2B5A42" w14:textId="379BDB83" w:rsidR="00347F3F" w:rsidRDefault="00347F3F" w:rsidP="00C70FAC">
            <w:pPr>
              <w:jc w:val="center"/>
            </w:pPr>
            <w:r>
              <w:t>26/4/2023</w:t>
            </w:r>
          </w:p>
        </w:tc>
        <w:tc>
          <w:tcPr>
            <w:tcW w:w="975" w:type="dxa"/>
            <w:vAlign w:val="center"/>
          </w:tcPr>
          <w:p w14:paraId="7632469A" w14:textId="714102DC" w:rsidR="00347F3F" w:rsidRDefault="00347F3F" w:rsidP="00C70FAC">
            <w:pPr>
              <w:jc w:val="center"/>
            </w:pPr>
            <w:r>
              <w:t>5</w:t>
            </w:r>
          </w:p>
        </w:tc>
        <w:tc>
          <w:tcPr>
            <w:tcW w:w="1394" w:type="dxa"/>
            <w:vAlign w:val="center"/>
          </w:tcPr>
          <w:p w14:paraId="01CB7DBB" w14:textId="04EE1457" w:rsidR="00347F3F" w:rsidRDefault="00347F3F" w:rsidP="00386649">
            <w:pPr>
              <w:jc w:val="center"/>
            </w:pPr>
            <w:r>
              <w:t>April 2028</w:t>
            </w:r>
          </w:p>
        </w:tc>
        <w:tc>
          <w:tcPr>
            <w:tcW w:w="4695" w:type="dxa"/>
            <w:vAlign w:val="center"/>
          </w:tcPr>
          <w:p w14:paraId="76A3251B" w14:textId="327FC6A1" w:rsidR="00347F3F" w:rsidRDefault="00347F3F" w:rsidP="003757CE">
            <w:r>
              <w:t>Tree monitoring in the churchyard to meet requirements of UK Gov HSE and Ecclesiastical Insurance</w:t>
            </w:r>
          </w:p>
        </w:tc>
        <w:tc>
          <w:tcPr>
            <w:tcW w:w="2127" w:type="dxa"/>
            <w:vAlign w:val="center"/>
          </w:tcPr>
          <w:p w14:paraId="6BD36329" w14:textId="1B874872" w:rsidR="00347F3F" w:rsidRDefault="00347F3F" w:rsidP="00C70FAC">
            <w:r>
              <w:t xml:space="preserve">John Wittgreffe (churchwarden) and Francis </w:t>
            </w:r>
            <w:proofErr w:type="spellStart"/>
            <w:r>
              <w:t>Mutimer</w:t>
            </w:r>
            <w:proofErr w:type="spellEnd"/>
            <w:r>
              <w:t xml:space="preserve"> (churchyard)</w:t>
            </w:r>
          </w:p>
        </w:tc>
      </w:tr>
    </w:tbl>
    <w:p w14:paraId="751AF3CD" w14:textId="77777777" w:rsidR="002C7C8A" w:rsidRDefault="002C7C8A" w:rsidP="00FA1745">
      <w:pPr>
        <w:pStyle w:val="ListParagraph"/>
      </w:pPr>
    </w:p>
    <w:sectPr w:rsidR="002C7C8A" w:rsidSect="002A4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399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6CA2" w14:textId="77777777" w:rsidR="00EE3FAD" w:rsidRDefault="00EE3FAD">
      <w:pPr>
        <w:spacing w:line="240" w:lineRule="auto"/>
      </w:pPr>
      <w:r>
        <w:separator/>
      </w:r>
    </w:p>
  </w:endnote>
  <w:endnote w:type="continuationSeparator" w:id="0">
    <w:p w14:paraId="6C7D9427" w14:textId="77777777" w:rsidR="00EE3FAD" w:rsidRDefault="00EE3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FCCF" w14:textId="77777777" w:rsidR="003B4D47" w:rsidRDefault="003B4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3C6D" w14:textId="1CDD0934" w:rsidR="00FA5EFB" w:rsidRDefault="003B4D47">
    <w:pPr>
      <w:tabs>
        <w:tab w:val="left" w:pos="0"/>
        <w:tab w:val="center" w:pos="4535"/>
        <w:tab w:val="right" w:pos="9060"/>
      </w:tabs>
      <w:rPr>
        <w:sz w:val="18"/>
        <w:szCs w:val="18"/>
      </w:rPr>
    </w:pPr>
    <w:r>
      <w:rPr>
        <w:sz w:val="18"/>
        <w:szCs w:val="18"/>
      </w:rPr>
      <w:t>2023</w:t>
    </w:r>
    <w:r w:rsidR="00C92A9C">
      <w:rPr>
        <w:sz w:val="18"/>
        <w:szCs w:val="18"/>
      </w:rPr>
      <w:tab/>
    </w:r>
    <w:r w:rsidR="00C70FAC">
      <w:rPr>
        <w:b/>
        <w:bCs/>
        <w:sz w:val="18"/>
        <w:szCs w:val="18"/>
      </w:rPr>
      <w:t>Policy Review Sheet</w:t>
    </w:r>
    <w:r w:rsidR="00C92A9C">
      <w:tab/>
    </w:r>
    <w:r w:rsidR="00C92A9C">
      <w:rPr>
        <w:sz w:val="18"/>
        <w:szCs w:val="18"/>
      </w:rPr>
      <w:t xml:space="preserve">Page </w:t>
    </w:r>
    <w:r w:rsidR="00C92A9C">
      <w:rPr>
        <w:sz w:val="18"/>
        <w:szCs w:val="18"/>
      </w:rPr>
      <w:fldChar w:fldCharType="begin"/>
    </w:r>
    <w:r w:rsidR="00C92A9C">
      <w:rPr>
        <w:sz w:val="18"/>
        <w:szCs w:val="18"/>
      </w:rPr>
      <w:instrText>PAGE</w:instrText>
    </w:r>
    <w:r w:rsidR="00C92A9C">
      <w:rPr>
        <w:sz w:val="18"/>
        <w:szCs w:val="18"/>
      </w:rPr>
      <w:fldChar w:fldCharType="separate"/>
    </w:r>
    <w:r w:rsidR="008B73A7">
      <w:rPr>
        <w:noProof/>
        <w:sz w:val="18"/>
        <w:szCs w:val="18"/>
      </w:rPr>
      <w:t>3</w:t>
    </w:r>
    <w:r w:rsidR="00C92A9C">
      <w:rPr>
        <w:sz w:val="18"/>
        <w:szCs w:val="18"/>
      </w:rPr>
      <w:fldChar w:fldCharType="end"/>
    </w:r>
    <w:r w:rsidR="00C92A9C">
      <w:rPr>
        <w:sz w:val="18"/>
        <w:szCs w:val="18"/>
      </w:rPr>
      <w:t xml:space="preserve"> of </w:t>
    </w:r>
    <w:r w:rsidR="00C92A9C">
      <w:rPr>
        <w:sz w:val="18"/>
        <w:szCs w:val="18"/>
      </w:rPr>
      <w:fldChar w:fldCharType="begin"/>
    </w:r>
    <w:r w:rsidR="00C92A9C">
      <w:rPr>
        <w:sz w:val="18"/>
        <w:szCs w:val="18"/>
      </w:rPr>
      <w:instrText>NUMPAGES</w:instrText>
    </w:r>
    <w:r w:rsidR="00C92A9C">
      <w:rPr>
        <w:sz w:val="18"/>
        <w:szCs w:val="18"/>
      </w:rPr>
      <w:fldChar w:fldCharType="separate"/>
    </w:r>
    <w:r w:rsidR="008B73A7">
      <w:rPr>
        <w:noProof/>
        <w:sz w:val="18"/>
        <w:szCs w:val="18"/>
      </w:rPr>
      <w:t>3</w:t>
    </w:r>
    <w:r w:rsidR="00C92A9C">
      <w:rPr>
        <w:sz w:val="18"/>
        <w:szCs w:val="18"/>
      </w:rPr>
      <w:fldChar w:fldCharType="end"/>
    </w:r>
    <w:r w:rsidR="00C92A9C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D928" w14:textId="77777777" w:rsidR="003B4D47" w:rsidRDefault="003B4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EBDE" w14:textId="77777777" w:rsidR="00EE3FAD" w:rsidRDefault="00EE3FAD">
      <w:pPr>
        <w:spacing w:line="240" w:lineRule="auto"/>
      </w:pPr>
      <w:r>
        <w:separator/>
      </w:r>
    </w:p>
  </w:footnote>
  <w:footnote w:type="continuationSeparator" w:id="0">
    <w:p w14:paraId="57DA663B" w14:textId="77777777" w:rsidR="00EE3FAD" w:rsidRDefault="00EE3F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A1D2" w14:textId="77777777" w:rsidR="003B4D47" w:rsidRDefault="003B4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DF46" w14:textId="77777777" w:rsidR="007D1B4A" w:rsidRDefault="00C92A9C" w:rsidP="007D1B4A">
    <w:pPr>
      <w:tabs>
        <w:tab w:val="center" w:pos="4535"/>
        <w:tab w:val="right" w:pos="11766"/>
      </w:tabs>
      <w:ind w:right="-607"/>
      <w:jc w:val="right"/>
    </w:pPr>
    <w:r>
      <w:tab/>
    </w:r>
    <w:r>
      <w:tab/>
    </w:r>
    <w:r w:rsidR="00E673AB">
      <w:rPr>
        <w:noProof/>
      </w:rPr>
      <w:drawing>
        <wp:inline distT="0" distB="0" distL="0" distR="0" wp14:anchorId="5873BBA9" wp14:editId="6AF31D6E">
          <wp:extent cx="1257808" cy="1019587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paced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808" cy="1019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A36D" w14:textId="77777777" w:rsidR="003B4D47" w:rsidRDefault="003B4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FD8"/>
    <w:multiLevelType w:val="multilevel"/>
    <w:tmpl w:val="383A5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6870EE"/>
    <w:multiLevelType w:val="multilevel"/>
    <w:tmpl w:val="2FEE1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1F2479"/>
    <w:multiLevelType w:val="hybridMultilevel"/>
    <w:tmpl w:val="FAF8966E"/>
    <w:lvl w:ilvl="0" w:tplc="C00892FA"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6ED37031"/>
    <w:multiLevelType w:val="hybridMultilevel"/>
    <w:tmpl w:val="AD5E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04BE7"/>
    <w:multiLevelType w:val="multilevel"/>
    <w:tmpl w:val="28746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58039154">
    <w:abstractNumId w:val="4"/>
  </w:num>
  <w:num w:numId="2" w16cid:durableId="1865945265">
    <w:abstractNumId w:val="1"/>
  </w:num>
  <w:num w:numId="3" w16cid:durableId="249897185">
    <w:abstractNumId w:val="0"/>
  </w:num>
  <w:num w:numId="4" w16cid:durableId="652413347">
    <w:abstractNumId w:val="2"/>
  </w:num>
  <w:num w:numId="5" w16cid:durableId="1086422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FB"/>
    <w:rsid w:val="00012767"/>
    <w:rsid w:val="00033601"/>
    <w:rsid w:val="000562FF"/>
    <w:rsid w:val="00074256"/>
    <w:rsid w:val="00083DD7"/>
    <w:rsid w:val="000928DD"/>
    <w:rsid w:val="000F1BC2"/>
    <w:rsid w:val="00106FC9"/>
    <w:rsid w:val="001123D0"/>
    <w:rsid w:val="00123173"/>
    <w:rsid w:val="00132564"/>
    <w:rsid w:val="0014718C"/>
    <w:rsid w:val="00163C5C"/>
    <w:rsid w:val="001731A3"/>
    <w:rsid w:val="00175084"/>
    <w:rsid w:val="00295CB2"/>
    <w:rsid w:val="002A49C3"/>
    <w:rsid w:val="002B2A57"/>
    <w:rsid w:val="002C7C8A"/>
    <w:rsid w:val="00305917"/>
    <w:rsid w:val="00315415"/>
    <w:rsid w:val="00347F3F"/>
    <w:rsid w:val="00351CC9"/>
    <w:rsid w:val="003757CE"/>
    <w:rsid w:val="00382F92"/>
    <w:rsid w:val="00386649"/>
    <w:rsid w:val="003B4D47"/>
    <w:rsid w:val="003E26B7"/>
    <w:rsid w:val="00466B39"/>
    <w:rsid w:val="004837CF"/>
    <w:rsid w:val="004B5586"/>
    <w:rsid w:val="004B5862"/>
    <w:rsid w:val="004C338B"/>
    <w:rsid w:val="004C6438"/>
    <w:rsid w:val="004E2089"/>
    <w:rsid w:val="00503BB9"/>
    <w:rsid w:val="00515F3B"/>
    <w:rsid w:val="005513A0"/>
    <w:rsid w:val="00562BD6"/>
    <w:rsid w:val="005B5E13"/>
    <w:rsid w:val="005C3B60"/>
    <w:rsid w:val="005F317E"/>
    <w:rsid w:val="00640B6D"/>
    <w:rsid w:val="006F17ED"/>
    <w:rsid w:val="00701F12"/>
    <w:rsid w:val="00724C27"/>
    <w:rsid w:val="0076366D"/>
    <w:rsid w:val="00774563"/>
    <w:rsid w:val="00784E13"/>
    <w:rsid w:val="00785F31"/>
    <w:rsid w:val="007A78D4"/>
    <w:rsid w:val="007D1B4A"/>
    <w:rsid w:val="00864DEB"/>
    <w:rsid w:val="00865281"/>
    <w:rsid w:val="008A2220"/>
    <w:rsid w:val="008B1A22"/>
    <w:rsid w:val="008B44E0"/>
    <w:rsid w:val="008B73A7"/>
    <w:rsid w:val="008C15AA"/>
    <w:rsid w:val="008F7BC1"/>
    <w:rsid w:val="0091551D"/>
    <w:rsid w:val="00930FF7"/>
    <w:rsid w:val="00971B21"/>
    <w:rsid w:val="009C123F"/>
    <w:rsid w:val="009F1988"/>
    <w:rsid w:val="00A119A7"/>
    <w:rsid w:val="00A76708"/>
    <w:rsid w:val="00A774C6"/>
    <w:rsid w:val="00A84E9E"/>
    <w:rsid w:val="00AB11B9"/>
    <w:rsid w:val="00AC0075"/>
    <w:rsid w:val="00AD5CD5"/>
    <w:rsid w:val="00B83FCA"/>
    <w:rsid w:val="00B96AA5"/>
    <w:rsid w:val="00BC5017"/>
    <w:rsid w:val="00C00466"/>
    <w:rsid w:val="00C5466A"/>
    <w:rsid w:val="00C70FAC"/>
    <w:rsid w:val="00C92A9C"/>
    <w:rsid w:val="00C956B1"/>
    <w:rsid w:val="00CA6A0D"/>
    <w:rsid w:val="00D03ED3"/>
    <w:rsid w:val="00D316CC"/>
    <w:rsid w:val="00D64B5D"/>
    <w:rsid w:val="00DB06DA"/>
    <w:rsid w:val="00DE4B37"/>
    <w:rsid w:val="00DE6A1E"/>
    <w:rsid w:val="00E00938"/>
    <w:rsid w:val="00E23097"/>
    <w:rsid w:val="00E4740E"/>
    <w:rsid w:val="00E673AB"/>
    <w:rsid w:val="00E74436"/>
    <w:rsid w:val="00E76A29"/>
    <w:rsid w:val="00E77CD5"/>
    <w:rsid w:val="00E92CD7"/>
    <w:rsid w:val="00E95989"/>
    <w:rsid w:val="00ED46D5"/>
    <w:rsid w:val="00ED780A"/>
    <w:rsid w:val="00EE3FAD"/>
    <w:rsid w:val="00EF680B"/>
    <w:rsid w:val="00F01C4C"/>
    <w:rsid w:val="00F54925"/>
    <w:rsid w:val="00F6189A"/>
    <w:rsid w:val="00F7196F"/>
    <w:rsid w:val="00F74C11"/>
    <w:rsid w:val="00F820B8"/>
    <w:rsid w:val="00F85020"/>
    <w:rsid w:val="00F9225B"/>
    <w:rsid w:val="00FA1745"/>
    <w:rsid w:val="00FA5EFB"/>
    <w:rsid w:val="00FC6DE2"/>
    <w:rsid w:val="00F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8A262"/>
  <w15:docId w15:val="{DC63341F-FE93-4240-8707-22D8914F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tabs>
        <w:tab w:val="right" w:pos="9060"/>
      </w:tabs>
      <w:spacing w:before="400" w:after="120"/>
      <w:outlineLvl w:val="0"/>
    </w:pPr>
    <w:rPr>
      <w:color w:val="6AA84F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tabs>
        <w:tab w:val="right" w:pos="9060"/>
      </w:tabs>
      <w:spacing w:before="360" w:after="120"/>
      <w:outlineLvl w:val="1"/>
    </w:pPr>
    <w:rPr>
      <w:color w:val="38761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tabs>
        <w:tab w:val="right" w:pos="9060"/>
      </w:tabs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9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6F"/>
  </w:style>
  <w:style w:type="paragraph" w:styleId="Footer">
    <w:name w:val="footer"/>
    <w:basedOn w:val="Normal"/>
    <w:link w:val="FooterChar"/>
    <w:uiPriority w:val="99"/>
    <w:unhideWhenUsed/>
    <w:rsid w:val="00F719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6F"/>
  </w:style>
  <w:style w:type="table" w:styleId="TableGrid">
    <w:name w:val="Table Grid"/>
    <w:basedOn w:val="TableNormal"/>
    <w:uiPriority w:val="39"/>
    <w:rsid w:val="00774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John Wittgreffe</cp:lastModifiedBy>
  <cp:revision>8</cp:revision>
  <cp:lastPrinted>2023-03-13T11:04:00Z</cp:lastPrinted>
  <dcterms:created xsi:type="dcterms:W3CDTF">2023-03-13T10:25:00Z</dcterms:created>
  <dcterms:modified xsi:type="dcterms:W3CDTF">2023-04-28T10:50:00Z</dcterms:modified>
</cp:coreProperties>
</file>